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09F13" w14:textId="45AE53F4" w:rsidR="0019241A" w:rsidRPr="00F611E1" w:rsidRDefault="0019241A" w:rsidP="00C5019A">
      <w:pPr>
        <w:tabs>
          <w:tab w:val="left" w:pos="5103"/>
        </w:tabs>
        <w:spacing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</w:t>
      </w:r>
    </w:p>
    <w:p w14:paraId="4BD79886" w14:textId="77777777" w:rsidR="00514FB3" w:rsidRPr="00F611E1" w:rsidRDefault="00514FB3" w:rsidP="00C5019A">
      <w:pPr>
        <w:tabs>
          <w:tab w:val="left" w:pos="5103"/>
        </w:tabs>
        <w:spacing w:line="240" w:lineRule="auto"/>
        <w:ind w:left="5670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C238F37" w14:textId="77777777" w:rsidR="0019241A" w:rsidRPr="00F611E1" w:rsidRDefault="0019241A" w:rsidP="00C5019A">
      <w:pPr>
        <w:spacing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начальника обласної </w:t>
      </w:r>
    </w:p>
    <w:p w14:paraId="781D772B" w14:textId="77777777" w:rsidR="00514FB3" w:rsidRPr="00F611E1" w:rsidRDefault="0019241A" w:rsidP="00C5019A">
      <w:pPr>
        <w:spacing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hAnsi="Times New Roman" w:cs="Times New Roman"/>
          <w:sz w:val="28"/>
          <w:szCs w:val="28"/>
          <w:lang w:val="uk-UA"/>
        </w:rPr>
        <w:t xml:space="preserve">військової адміністрації </w:t>
      </w:r>
    </w:p>
    <w:p w14:paraId="7B3A1FB9" w14:textId="2A2EA0D4" w:rsidR="0019241A" w:rsidRPr="00F611E1" w:rsidRDefault="0019241A" w:rsidP="00C5019A">
      <w:pPr>
        <w:spacing w:line="240" w:lineRule="auto"/>
        <w:ind w:left="5670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00000002" w14:textId="16380765" w:rsidR="00B87030" w:rsidRPr="00F611E1" w:rsidRDefault="00102573" w:rsidP="00C5019A">
      <w:pPr>
        <w:spacing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19241A" w:rsidRPr="00F611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F9A" w:rsidRPr="00F611E1">
        <w:rPr>
          <w:rFonts w:ascii="Times New Roman" w:hAnsi="Times New Roman" w:cs="Times New Roman"/>
          <w:sz w:val="28"/>
          <w:szCs w:val="28"/>
          <w:lang w:val="uk-UA"/>
        </w:rPr>
        <w:t xml:space="preserve">січня </w:t>
      </w:r>
      <w:r w:rsidR="0019241A" w:rsidRPr="00F611E1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966F9A" w:rsidRPr="00F611E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19241A" w:rsidRPr="00F611E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77</w:t>
      </w:r>
      <w:r w:rsidR="0019241A" w:rsidRPr="00F611E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00000003" w14:textId="77777777" w:rsidR="00B87030" w:rsidRPr="00F611E1" w:rsidRDefault="00B87030" w:rsidP="00C5019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4" w14:textId="77777777" w:rsidR="00B87030" w:rsidRPr="00F611E1" w:rsidRDefault="006B62A7" w:rsidP="00C5019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ПОЛОЖЕННЯ</w:t>
      </w:r>
    </w:p>
    <w:p w14:paraId="128D0F9E" w14:textId="77777777" w:rsidR="00A11B3F" w:rsidRPr="00F611E1" w:rsidRDefault="006B62A7" w:rsidP="00C5019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робочу групу із забезпечення здійснення моніторингу у сфері </w:t>
      </w:r>
    </w:p>
    <w:p w14:paraId="313432BE" w14:textId="3A8B7179" w:rsidR="00A11B3F" w:rsidRPr="00F611E1" w:rsidRDefault="006B62A7" w:rsidP="00C5019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оцінювання повсякденного функціонування особи </w:t>
      </w:r>
    </w:p>
    <w:p w14:paraId="00000006" w14:textId="77777777" w:rsidR="00B87030" w:rsidRPr="00F611E1" w:rsidRDefault="00B87030" w:rsidP="00C5019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7" w14:textId="77777777" w:rsidR="00B87030" w:rsidRPr="00F611E1" w:rsidRDefault="006B62A7" w:rsidP="00C5019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1. Загальні положення</w:t>
      </w:r>
    </w:p>
    <w:p w14:paraId="00000008" w14:textId="77777777" w:rsidR="00B87030" w:rsidRPr="00F611E1" w:rsidRDefault="00B87030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9" w14:textId="791EECF2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1.1. Робоча група із забезпечення здійснення моніторингу у сфері оцінювання повсякденного функціонування особи (далі – </w:t>
      </w:r>
      <w:r w:rsidR="00A11B3F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обоча</w:t>
      </w:r>
      <w:r w:rsidR="00F611E1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група</w:t>
      </w:r>
      <w:r w:rsidR="00F611E1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) є постійн</w:t>
      </w:r>
      <w:r w:rsidR="00F611E1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им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допоміжним органом </w:t>
      </w:r>
      <w:bookmarkStart w:id="0" w:name="_Hlk188886665"/>
      <w:r w:rsidR="00C170CD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Волинської обласної державної (військов</w:t>
      </w:r>
      <w:r w:rsidR="006135B3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="00C170CD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) адміністрації</w:t>
      </w:r>
      <w:bookmarkEnd w:id="0"/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питань здійснення моніторингу оцінювання повсякденного функціонування особи (далі – моніторинг).</w:t>
      </w:r>
    </w:p>
    <w:p w14:paraId="0000000A" w14:textId="139C4111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1.2. Робоча група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</w:t>
      </w:r>
      <w:r w:rsidR="00302EB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своїй діяльності керується Конституцією і законами України, актами Президента України та Кабінету Міністрів України, Порядком здійснення моніторингу оцінювання повсякденного функціонування особи, затвердженим наказом Міністерства охорони здоров’я України від 17 грудня 2024 року № 2107, зареєстрованим у Міністерстві юстиції України 25 грудня 2024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року за №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1999/43344, </w:t>
      </w:r>
      <w:hyperlink r:id="rId6" w:tgtFrame="_blank" w:history="1">
        <w:r w:rsidR="00EF36F6" w:rsidRPr="00F611E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із змінами і доповненнями, внесеними  наказом Міністерства охорони здоров'я України від 27 грудня 2024 року №</w:t>
        </w:r>
        <w:r w:rsidR="00F611E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 </w:t>
        </w:r>
        <w:r w:rsidR="00EF36F6" w:rsidRPr="00F611E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2181</w:t>
        </w:r>
      </w:hyperlink>
      <w:r w:rsidR="00EF36F6" w:rsidRPr="00F611E1">
        <w:rPr>
          <w:rFonts w:ascii="Times New Roman" w:hAnsi="Times New Roman" w:cs="Times New Roman"/>
          <w:sz w:val="28"/>
          <w:szCs w:val="28"/>
          <w:lang w:val="uk-UA"/>
        </w:rPr>
        <w:t xml:space="preserve">, зареєстрованим </w:t>
      </w:r>
      <w:r w:rsidR="00F611E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36F6" w:rsidRPr="00F611E1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Міністерстві юстиції України 30 грудня 2024 року за № 2038/43383,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іншими нормативно-правовими актами, а також цим Положенням.</w:t>
      </w:r>
    </w:p>
    <w:p w14:paraId="0000000B" w14:textId="77777777" w:rsidR="00B87030" w:rsidRPr="00F611E1" w:rsidRDefault="00B87030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C" w14:textId="15925211" w:rsidR="00B87030" w:rsidRPr="00A1568D" w:rsidRDefault="006B62A7" w:rsidP="00C5019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2. Основні завдання та права </w:t>
      </w:r>
      <w:r w:rsidR="00A1568D" w:rsidRPr="00A1568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робочої групи з моніторингу</w:t>
      </w:r>
    </w:p>
    <w:p w14:paraId="0000000D" w14:textId="77777777" w:rsidR="00B87030" w:rsidRPr="00F611E1" w:rsidRDefault="00B87030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E" w14:textId="4010252C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2.1. Основними завданнями 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є:</w:t>
      </w:r>
    </w:p>
    <w:p w14:paraId="0000000F" w14:textId="7E8EF60D" w:rsidR="00B87030" w:rsidRPr="00F611E1" w:rsidRDefault="00A11B3F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302EBF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забезпечення здійснення моніторингу на </w:t>
      </w:r>
      <w:r w:rsidR="00561FCC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регіональн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ому рівні, оприлюднення звіту про його результати на офіційному вебсайті </w:t>
      </w:r>
      <w:r w:rsidR="0050082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, а також надсилання звіту про результати такого моніторингу до Міністерства охорони здоров’я України та Центру оцінювання функціонального стану особи;</w:t>
      </w:r>
    </w:p>
    <w:p w14:paraId="00000010" w14:textId="39E367E1" w:rsidR="00B87030" w:rsidRPr="00F611E1" w:rsidRDefault="00A11B3F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302EBF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здійснення моніторингу рішень, прийнятих експертними командами з оцінювання повсякденного функціонування особи (далі – експертна команда) та медико-соціальними експертними комісіями, які провадять або провадили діяльність на території </w:t>
      </w:r>
      <w:r w:rsidR="00BC5DCE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Волинської 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област</w:t>
      </w:r>
      <w:r w:rsidR="00BC5DCE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0000011" w14:textId="332A604C" w:rsidR="00B87030" w:rsidRPr="00F611E1" w:rsidRDefault="00F611E1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302EBF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формування запитів до Центру оцінювання функціонального стану особи щодо перевірки обґрунтованості рішень, прийнятих експертними командами, медико-соціальними експертними комісіями (далі</w:t>
      </w:r>
      <w:r w:rsidR="006B62A7" w:rsidRPr="00F611E1">
        <w:rPr>
          <w:rFonts w:ascii="Calibri" w:eastAsia="Calibri" w:hAnsi="Calibri" w:cs="Calibri"/>
          <w:lang w:val="uk-UA"/>
        </w:rPr>
        <w:t xml:space="preserve"> 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B62A7" w:rsidRPr="00F611E1">
        <w:rPr>
          <w:rFonts w:ascii="Calibri" w:eastAsia="Calibri" w:hAnsi="Calibri" w:cs="Calibri"/>
          <w:lang w:val="uk-UA"/>
        </w:rPr>
        <w:t xml:space="preserve"> 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запит до Центру оцінювання функціонального стану особи), у разі виявлення ознак систематичного необґрунтованого прийняття рішень окремими експертними командами та/або медико-соціальними експертними комісіями;</w:t>
      </w:r>
    </w:p>
    <w:p w14:paraId="00000012" w14:textId="4011B5FB" w:rsidR="00B87030" w:rsidRPr="00F611E1" w:rsidRDefault="00F611E1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4</w:t>
      </w:r>
      <w:r w:rsidR="00302EBF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узагальнення, аналіз та інформування Міністерства охорони здоров’я України та правоохоронних органів про випадки необґрунтованого прийняття рішень експертними командами;</w:t>
      </w:r>
    </w:p>
    <w:p w14:paraId="00000013" w14:textId="6D3A65AB" w:rsidR="00B87030" w:rsidRPr="00F611E1" w:rsidRDefault="00F611E1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E31A89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ідентифікація проблем, які є поширеними та не можуть бути розв’язані суб’єктами моніторингу самостійно (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зокрема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результатами аналізу скарг щодо проведення оцінювання повсякденного функціонування особи (далі – оцінювання)), вжиття заходів 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ля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розв’язання зазначених проблем;</w:t>
      </w:r>
    </w:p>
    <w:p w14:paraId="00000014" w14:textId="4016AD34" w:rsidR="00B87030" w:rsidRPr="00F611E1" w:rsidRDefault="00F611E1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E31A89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ідентифікація проблем, які не можуть бути розв’язані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обочою групою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самостійно (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зокрема і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результатами аналізу скарг щодо проведення оцінювання), підготовка та подання Міністерству охорони здоров’я України, Національній службі здоров’я України, </w:t>
      </w:r>
      <w:r w:rsidR="00BC5DCE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Волинськ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="00BC5DCE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обласн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="00BC5DCE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державн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="00BC5DCE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(військов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="00BC5DCE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) адміністрації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, органам місцевого самоврядування, закладам охорони здоров’я відповідно до компетенції пропозицій щодо їх розв’язання;</w:t>
      </w:r>
    </w:p>
    <w:p w14:paraId="00000015" w14:textId="246DE719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E31A89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здійснення аналізу звітів про результати моніторингу на місцевому та регіональному рівнях з метою виявлення та усунення корупційних ризиків під час проведення оцінювання, виявлення ознак необґрунтованого прийняття рішень окремими експертними командами та/або медико-соціальними експертними комісіями, а в разі 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потреби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внесення змін до законодавства – подання Міністерству охорони здоров’я України пропозицій щодо планування роботи 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з впровадження оцінювання, формування державної політики щодо проведення оцінювання, виявлення процедур під час проведення оцінювання, які підлягають удосконаленню чи оптимізації тощо.</w:t>
      </w:r>
    </w:p>
    <w:p w14:paraId="00000016" w14:textId="0CCF4F3B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2.2. 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обоча група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покладених завдань:</w:t>
      </w:r>
    </w:p>
    <w:p w14:paraId="00000017" w14:textId="1C88B812" w:rsidR="00B87030" w:rsidRPr="00F611E1" w:rsidRDefault="00F611E1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E31A89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використовує інформацію про оцінювання, представлену на інформаційних панелях (дашбордах), розміщених на офіційному вебсайті Міністерства охорони здоров’я України, вебсайтах закладів охорони здоров’я,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яких організовується проведення оцінювання (за їх наявності), в інших інформаційних, інформаційно-комунікаційних системах, а також інші джерела отримання даних, необхідні для здійснення моніторингу (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зокрема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скарги щодо проведення оцінювання);</w:t>
      </w:r>
    </w:p>
    <w:p w14:paraId="00000018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2) приймає рішення про здійснення моніторингового візиту до закладу охорони здоров’я, на базі якого функціонують експертні команди, з метою всебічного з’ясування обставин, необхідних для здійснення моніторингу;</w:t>
      </w:r>
    </w:p>
    <w:p w14:paraId="00000019" w14:textId="545460B1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3) за результатами розгляду пропозицій членів 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приймає такі рішення:</w:t>
      </w:r>
    </w:p>
    <w:p w14:paraId="0000001A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направлення запиту до Центру оцінювання функціонального стану особи;</w:t>
      </w:r>
    </w:p>
    <w:p w14:paraId="0000001B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надсилання попередження закладу охорони здоров’я, на базі якого функціонують або функціонували експертні команди, щодо виявлення ознак систематичного необґрунтованого прийняття рішень окремими експертними командами та/або медико-соціальними експертними комісіями (далі – попередження);</w:t>
      </w:r>
    </w:p>
    <w:p w14:paraId="0000001C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надання рекомендацій закладу охорони здоров’я, на базі якого функціонують експертні команди, стосовно забезпечення дотримання вимог законодавства щодо проведення оцінювання, запровадження змін у роботі адміністраторів закладів охорони здоров’я та/або експертних команд (далі – рекомендації);</w:t>
      </w:r>
    </w:p>
    <w:p w14:paraId="0000001D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про звернення до Міністерства охорони здоров’я України з пропозиціями щодо внесення змін до законодавства з метою удосконалення процедури проведення оцінювання;</w:t>
      </w:r>
    </w:p>
    <w:p w14:paraId="0000001E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про вжиття інших заходів, спрямованих на вдосконалення проведення оцінювання, які не суперечать законодавству;</w:t>
      </w:r>
    </w:p>
    <w:p w14:paraId="0000001F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4) надсилає запити до Центру оцінювання функціонального стану особи протягом трьох робочих днів з дня прийняття рішень про їх направлення;</w:t>
      </w:r>
    </w:p>
    <w:p w14:paraId="00000020" w14:textId="2E62356B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5) надсилає попередження відповідним закладам охорони здоров’я, а копії надісланих попереджень – </w:t>
      </w:r>
      <w:bookmarkStart w:id="1" w:name="_Hlk188886997"/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голові</w:t>
      </w:r>
      <w:r w:rsidR="00ED30D8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начальнику</w:t>
      </w:r>
      <w:r w:rsidR="00ED30D8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) Волинської обласної державної (військової) адміністрації</w:t>
      </w:r>
      <w:bookmarkEnd w:id="1"/>
      <w:r w:rsidR="00ED30D8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та Міністерству охорони здоров’я України протягом трьох робочих днів з дня прийняття рішень про надсилання попереджень;</w:t>
      </w:r>
    </w:p>
    <w:p w14:paraId="00000021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6) надсилає звіти про результати моніторингу на регіональному рівні, рекомендації, звернення, пропозиції у випадках, визначених цим Положенням;</w:t>
      </w:r>
    </w:p>
    <w:p w14:paraId="00000022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7) розглядає звіти про результати внутрішнього моніторингу та/або моніторингу на місцевому рівні, надіслані закладами охорони здоров’я;</w:t>
      </w:r>
    </w:p>
    <w:p w14:paraId="00000023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8) розглядає інформацію закладів охорони здоров’я про усунення порушень, зазначених у попередженнях;</w:t>
      </w:r>
    </w:p>
    <w:p w14:paraId="00000024" w14:textId="440E4ED3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9) розглядає пояснення закладів охорони здоров’я стосовно можливості врахування рекомендацій, строків їх реалізації та інших обставин, що випливають 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з суті наданих рекомендацій.</w:t>
      </w:r>
    </w:p>
    <w:p w14:paraId="00000025" w14:textId="40F9E780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2.3. Робоча група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має право:</w:t>
      </w:r>
    </w:p>
    <w:p w14:paraId="00000026" w14:textId="274B4EE5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E31A89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одержувати у встановленому порядку безоплатно від органів виконавчої влади, органів місцевого самоврядування, підприємств, установ, організацій (незалежно від підпорядкованості та форми власності) інформацію, документи, статистичні дані і матеріали, необхідні для виконання покладених на неї завдань;</w:t>
      </w:r>
    </w:p>
    <w:p w14:paraId="00000027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2) взаємодіяти у встановленому порядку з органами виконавчої влади, органами місцевого самоврядування, підприємствами, установами та організаціями з питань виконання покладених на неї завдань;</w:t>
      </w:r>
    </w:p>
    <w:p w14:paraId="00000028" w14:textId="2149343E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3) запрошувати на засідання 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фахівців з питань, що розглядаються, зокрема представників органів виконавчої влади, органів місцевого самоврядування, підприємств, установ та організацій, а також експертів та науковців (за згодою);</w:t>
      </w:r>
    </w:p>
    <w:p w14:paraId="00000029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4) утворювати у разі потреби тематичні підгрупи та залучати до їх роботи експертів;</w:t>
      </w:r>
    </w:p>
    <w:p w14:paraId="0000002A" w14:textId="6BFDA563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5) </w:t>
      </w:r>
      <w:r w:rsidR="00A3417E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дотриманням вимог законодавства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забезпечувати висвітлення своєї діяльності у соціальних мережах та засобах масової інформації.</w:t>
      </w:r>
    </w:p>
    <w:p w14:paraId="0000002B" w14:textId="77777777" w:rsidR="00B87030" w:rsidRPr="00F611E1" w:rsidRDefault="00B87030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2C" w14:textId="1632A2A9" w:rsidR="00B87030" w:rsidRPr="00F611E1" w:rsidRDefault="006B62A7" w:rsidP="00C5019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3. Формування </w:t>
      </w:r>
      <w:r w:rsidR="0040006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та функції її членів</w:t>
      </w:r>
    </w:p>
    <w:p w14:paraId="0000002D" w14:textId="77777777" w:rsidR="00B87030" w:rsidRPr="00F611E1" w:rsidRDefault="00B87030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2E" w14:textId="41D6AD42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3.1. Робоча група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утворюється у складі голови, заступника голови та членів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2F" w14:textId="68C7867D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3.2. До складу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їх згодою можуть входити медичні працівники, представники територіальних органів (підрозділів) Пенсійного фонду України, Національної поліції, Державного бюро розслідувань, Служби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безпеки України, Національного антикорупційного бюро України, громадських об’єднань, які здійснюють діяльність у сфері запобігання та/або протидії корупції.</w:t>
      </w:r>
    </w:p>
    <w:p w14:paraId="00000030" w14:textId="51337705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3.3. </w:t>
      </w:r>
      <w:r w:rsidR="00DF7719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клад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затверджується розпорядженням </w:t>
      </w:r>
      <w:r w:rsidR="004F5CD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 (начальника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4F5CD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обласної державної (військової) адміністрації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31" w14:textId="78C9F07B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3.4. Робочу групу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очолює її голова, який призначається </w:t>
      </w:r>
      <w:r w:rsidR="004F5CD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головою (начальником) обласної державної (військової) адміністрації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32" w14:textId="2C04254F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3.5. Голова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00000033" w14:textId="4453E81D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50595A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організовує роботу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6734380" w14:textId="4DA3DB82" w:rsidR="00A3417E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2) </w:t>
      </w:r>
      <w:r w:rsidR="00A3417E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скликає не менше ніж один раз на місяць засідання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3417E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 з моніторингу;</w:t>
      </w:r>
    </w:p>
    <w:p w14:paraId="00000035" w14:textId="1893B164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3) формує порядок денний та головує на засіданнях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0000036" w14:textId="7652C99C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4) заслуховує пропозиції членів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розгляду питань на її засіданнях;</w:t>
      </w:r>
    </w:p>
    <w:p w14:paraId="00000037" w14:textId="73D96D6E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5) розподіляє між членами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завдання з опрацювання питань порядку денного, підготовки документів і матеріалів для розгляду на засіданнях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, контролює їх виконання;</w:t>
      </w:r>
    </w:p>
    <w:p w14:paraId="00000038" w14:textId="64D78DD6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6) підписує запити до Центру оцінювання функціонального стану особи, інші документи і листи з питань, що належать до компетенції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0000039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7) здійснює інші функції, визначені цим Положенням.</w:t>
      </w:r>
    </w:p>
    <w:p w14:paraId="0000003A" w14:textId="56965230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3.6. У разі відсутності голови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його обов’язки виконує заступник голови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3B" w14:textId="50864E58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3.7. Члени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0000003C" w14:textId="052B2644" w:rsidR="00B87030" w:rsidRPr="00F611E1" w:rsidRDefault="00400064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3D6770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аналізують інформацію про рішення, прийняті експертними командами та медико-соціальними експертними комісіями (без зазначення наявних у таких рішеннях персональних даних осіб, яким проведено оцінювання, та осіб, які входять до складу відповідних експертних команд та комісій);</w:t>
      </w:r>
    </w:p>
    <w:p w14:paraId="0000003D" w14:textId="6BA8DAEE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2) за результатами аналізу інформації визначають наявність або відсутність ознак систематичного необґрунтованого прийняття рішень окремими експертними командами та/або медико-соціальними експертними комісіями та готують пропозиції щодо необхідності направлення запитів до Центру оцінювання функціонального стану особи, розгляду інших питань на засіданнях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подають їх голові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000003E" w14:textId="5B8AD4B6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3) опрацьовують документи та матеріали, подані на розгляд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000003F" w14:textId="568043DE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4) беруть участь в обговоренні та голосують з питань, які розглядаються на засіданнях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0000040" w14:textId="306EB1D3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5) можуть висловлювати свою окрему думку з приводу рішення, прийнятого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обочою групою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, з включенням її до протоколу засідання;</w:t>
      </w:r>
    </w:p>
    <w:p w14:paraId="00000041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6) здійснюють інші функції, визначені цим Положенням.</w:t>
      </w:r>
    </w:p>
    <w:p w14:paraId="00000042" w14:textId="30D980C6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3.8. Члени 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400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зобов’язані:</w:t>
      </w:r>
    </w:p>
    <w:p w14:paraId="00000043" w14:textId="763FE665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1) виконувати завдання голови </w:t>
      </w:r>
      <w:r w:rsidR="0050595A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5059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межах, визначених цим Положенням;</w:t>
      </w:r>
    </w:p>
    <w:p w14:paraId="00000044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2) бути неупередженими та об’єктивними;</w:t>
      </w:r>
    </w:p>
    <w:p w14:paraId="00000045" w14:textId="77ACB6F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3) не допускати розголошення відомостей (</w:t>
      </w:r>
      <w:r w:rsidR="0050595A">
        <w:rPr>
          <w:rFonts w:ascii="Times New Roman" w:eastAsia="Times New Roman" w:hAnsi="Times New Roman" w:cs="Times New Roman"/>
          <w:sz w:val="28"/>
          <w:szCs w:val="28"/>
          <w:lang w:val="uk-UA"/>
        </w:rPr>
        <w:t>зокрема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обмеженим доступом), що стали їм відомі у зв’язку з роботою у складі </w:t>
      </w:r>
      <w:r w:rsidR="0050595A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5059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, і не використовувати їх у своїх інтересах або інтересах третіх осіб;</w:t>
      </w:r>
    </w:p>
    <w:p w14:paraId="00000046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4) дотримуватися вимог законодавства України, правил ділової етики та вимог цього Положення.</w:t>
      </w:r>
    </w:p>
    <w:p w14:paraId="00000047" w14:textId="55F425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3.9. Члени </w:t>
      </w:r>
      <w:r w:rsidR="0050595A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5059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можуть оприлюднювати інформацію про свою роботу у складі </w:t>
      </w:r>
      <w:r w:rsidR="0050595A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5059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лише після офіційного оприлюднення результатів діяльності </w:t>
      </w:r>
      <w:r w:rsidR="0050595A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5059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48" w14:textId="7FC51E6B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3.10. Члени </w:t>
      </w:r>
      <w:r w:rsidR="0021105E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2110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беруть участь у її роботі на громадських засадах.</w:t>
      </w:r>
    </w:p>
    <w:p w14:paraId="00000049" w14:textId="77777777" w:rsidR="00B87030" w:rsidRPr="00F611E1" w:rsidRDefault="00B87030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4A" w14:textId="3C66B9AD" w:rsidR="00B87030" w:rsidRPr="00F611E1" w:rsidRDefault="006B62A7" w:rsidP="00C5019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4. Пропозиції членів </w:t>
      </w:r>
      <w:r w:rsidR="0021105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обочої групи</w:t>
      </w:r>
      <w:r w:rsidR="0021105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з моніторингу</w:t>
      </w:r>
    </w:p>
    <w:p w14:paraId="0000004B" w14:textId="77777777" w:rsidR="00B87030" w:rsidRPr="00F611E1" w:rsidRDefault="00B87030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4C" w14:textId="6FD2F514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4.1. Пропозиція члена </w:t>
      </w:r>
      <w:r w:rsidR="0021105E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2110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необхідності направлення запиту до Центру оцінювання функціонального стану особи повинна містити такі відомості:</w:t>
      </w:r>
    </w:p>
    <w:p w14:paraId="0000004D" w14:textId="5FBD59B8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1) прізвище, власне ім’я та по батькові (за наявності) члена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, який підготував пропозицію;</w:t>
      </w:r>
    </w:p>
    <w:p w14:paraId="0000004E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2) зазначення однієї або декількох експертних команд (медико-соціальних експертних комісій) та переліку рішень, стосовно яких пропонується направити запит до Центру оцінювання функціонального стану особи;</w:t>
      </w:r>
    </w:p>
    <w:p w14:paraId="0000004F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3) опис обставин, які можуть вважатися ознаками систематичного необґрунтованого прийняття окремими експертними командами та/або медико-соціальними експертними комісіями, з наданням відповідних пояснень;</w:t>
      </w:r>
    </w:p>
    <w:p w14:paraId="00000050" w14:textId="77777777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4) пропозиції щодо прийняття одного або декількох рішень, визначених законодавством.</w:t>
      </w:r>
    </w:p>
    <w:p w14:paraId="00000051" w14:textId="0E340666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4.2. Голова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протягом двох робочих днів з дня отримання пропозиції члена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необхідності направлення запиту до Центру оцінювання функціонального стану особи, яка відповідає вимогам пункту 4.1 цього Положення, забезпечує передачу її копії іншим членам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52" w14:textId="475E79AB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4.3. Питання про розгляд пропозиції члена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підлягає включенню до порядку денного наступного засідання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його обговорення та прийняття рішення.</w:t>
      </w:r>
    </w:p>
    <w:p w14:paraId="00000053" w14:textId="590AE784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F61D8B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Пропозиція члена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розглядається на її засіданні.</w:t>
      </w:r>
    </w:p>
    <w:p w14:paraId="00000054" w14:textId="5DA41C82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Після завершення розгляду пропозиції на засіданні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обоча група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вирішує питання щодо неї шляхом голосування.</w:t>
      </w:r>
    </w:p>
    <w:p w14:paraId="00000055" w14:textId="104D41D9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Пропозиції, які були підтримані більшістю голосів членів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вважаються прийнятими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обочою групою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56" w14:textId="7BA4B161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Якщо пропозиція не була підтримана більшістю голосів членів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, вона вважається відхиленою.</w:t>
      </w:r>
    </w:p>
    <w:p w14:paraId="00000057" w14:textId="77777777" w:rsidR="00B87030" w:rsidRDefault="00B87030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511778E" w14:textId="77777777" w:rsidR="00F30F65" w:rsidRDefault="00F30F65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E088EC" w14:textId="77777777" w:rsidR="00F30F65" w:rsidRDefault="00F30F65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2C84208" w14:textId="77777777" w:rsidR="00F30F65" w:rsidRPr="00F611E1" w:rsidRDefault="00F30F65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58" w14:textId="24CE1E78" w:rsidR="00B87030" w:rsidRPr="00F611E1" w:rsidRDefault="006B62A7" w:rsidP="00C5019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5. Організація діяльності </w:t>
      </w:r>
      <w:r w:rsidR="00F30F6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з моніторингу</w:t>
      </w:r>
    </w:p>
    <w:p w14:paraId="00000059" w14:textId="77777777" w:rsidR="00B87030" w:rsidRPr="00F611E1" w:rsidRDefault="00B87030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5A" w14:textId="11AA5D49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5.1. Основною формою роботи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 засідання, які проводяться за потреби, але не рідше одного разу на місяць.</w:t>
      </w:r>
    </w:p>
    <w:p w14:paraId="0000005B" w14:textId="0143F202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5.2. За рішенням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F30F65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="00F30F65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її засідання можуть проводитися очно або дистанційно з використанням технічних засобів електронних комунікацій із забезпеченням дотримання конфіденційності інформації.</w:t>
      </w:r>
    </w:p>
    <w:p w14:paraId="0000005C" w14:textId="10EDB44B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5.3. Інформація про проведення засідання доводиться членам 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F30F65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F30F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="00F30F65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засобами електронної пошти шляхом направлення відповідного повідомлення. Повідомлення повинно містити інформацію про дату, час і місце проведення засідання, або, у разі проведення засідання дистанційно з використанням технічних засобів електронних комунікацій, інформацію про технічний спосіб отримання доступу до такого засідання.</w:t>
      </w:r>
    </w:p>
    <w:p w14:paraId="0000005D" w14:textId="15E40FA5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5.4. Засідання 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проводить голова 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312930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за його відсутності – заступник голови. У разі відсутності одночасно голови та його заступника засідання 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312930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="00312930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не проводиться.</w:t>
      </w:r>
    </w:p>
    <w:p w14:paraId="0000005E" w14:textId="62F7DEFF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5.5. Засідання 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312930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="00312930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є правомочним, якщо на ньому присутні не менше половини членів 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312930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5F" w14:textId="6A5DAC26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5.6. Рішення 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312930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3129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="00312930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приймаються більшістю голосів її членів, присутніх на засіданні.</w:t>
      </w:r>
    </w:p>
    <w:p w14:paraId="00000060" w14:textId="599E0E60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разі рівного розподілу голосів вирішальним є голос головуючого на засіданні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61" w14:textId="2091EE60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5.7. Рішення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оформлюються протоколом, який підписується головою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, а у разі його відсутності – заступником голови.</w:t>
      </w:r>
    </w:p>
    <w:p w14:paraId="00000063" w14:textId="4342C838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5.8.</w:t>
      </w:r>
      <w:r w:rsidR="00F61D8B" w:rsidRPr="00F611E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разі виникнення реального чи потенційного конфлікту інтересів у членів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неможливості через це брати участь у роботі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вони зобов’язані письмово повідомити про це голову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64" w14:textId="70A00D84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Члени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, у яких виник конфлікт інтересів, не беруть участі в опрацюванні, обговоренні та прийнятті рішень з питань, щодо яких у них існує конфлікт інтересів.</w:t>
      </w:r>
    </w:p>
    <w:p w14:paraId="00000065" w14:textId="37961041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конфлікт інтересів членів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може заявити будь-який учасник засідання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Заява про конфлікт інтересів членів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заноситься до протоколу засідання.</w:t>
      </w:r>
    </w:p>
    <w:p w14:paraId="00000066" w14:textId="5E8674B3" w:rsidR="00B87030" w:rsidRPr="00F611E1" w:rsidRDefault="006B62A7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разі неподання інформації щодо існування конфлікту інтересів, якщо про нього стає відомо після прийняття рішення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груп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ою з моніторингу</w:t>
      </w: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, таке рішення підлягає перегляду.</w:t>
      </w:r>
    </w:p>
    <w:p w14:paraId="00000067" w14:textId="12E06C02" w:rsidR="00B87030" w:rsidRPr="00F611E1" w:rsidRDefault="00F61D8B" w:rsidP="00C501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5.9.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Організацію діяльності 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обочої групи</w:t>
      </w:r>
      <w:r w:rsidR="00A630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моніторингу</w:t>
      </w:r>
      <w:r w:rsidR="00A630E6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забезпечує управління охорони здоров’я </w:t>
      </w:r>
      <w:r w:rsidR="0039165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Волинської </w:t>
      </w:r>
      <w:r w:rsidR="006B62A7"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 державної адміністрації.</w:t>
      </w:r>
    </w:p>
    <w:p w14:paraId="168B8033" w14:textId="62CB7F1E" w:rsidR="002A55B7" w:rsidRPr="00F611E1" w:rsidRDefault="002A55B7" w:rsidP="00C5019A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1E1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2A55B7" w:rsidRPr="00F611E1" w:rsidSect="00966F9A">
      <w:headerReference w:type="default" r:id="rId7"/>
      <w:pgSz w:w="11909" w:h="16834"/>
      <w:pgMar w:top="1134" w:right="567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B32F5" w14:textId="77777777" w:rsidR="0040683E" w:rsidRDefault="0040683E">
      <w:pPr>
        <w:spacing w:line="240" w:lineRule="auto"/>
      </w:pPr>
      <w:r>
        <w:separator/>
      </w:r>
    </w:p>
  </w:endnote>
  <w:endnote w:type="continuationSeparator" w:id="0">
    <w:p w14:paraId="7A0CB7AE" w14:textId="77777777" w:rsidR="0040683E" w:rsidRDefault="004068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DF446" w14:textId="77777777" w:rsidR="0040683E" w:rsidRDefault="0040683E">
      <w:pPr>
        <w:spacing w:line="240" w:lineRule="auto"/>
      </w:pPr>
      <w:r>
        <w:separator/>
      </w:r>
    </w:p>
  </w:footnote>
  <w:footnote w:type="continuationSeparator" w:id="0">
    <w:p w14:paraId="6F3C3EE8" w14:textId="77777777" w:rsidR="0040683E" w:rsidRDefault="004068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69" w14:textId="71D83F35" w:rsidR="00B87030" w:rsidRDefault="006B62A7">
    <w:pPr>
      <w:ind w:left="-1417" w:right="-825"/>
      <w:jc w:val="center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sz w:val="28"/>
        <w:szCs w:val="28"/>
      </w:rPr>
      <w:fldChar w:fldCharType="separate"/>
    </w:r>
    <w:r w:rsidR="0019241A">
      <w:rPr>
        <w:rFonts w:ascii="Times New Roman" w:eastAsia="Times New Roman" w:hAnsi="Times New Roman" w:cs="Times New Roman"/>
        <w:noProof/>
        <w:sz w:val="28"/>
        <w:szCs w:val="28"/>
      </w:rPr>
      <w:t>2</w:t>
    </w:r>
    <w:r>
      <w:rPr>
        <w:rFonts w:ascii="Times New Roman" w:eastAsia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030"/>
    <w:rsid w:val="00102573"/>
    <w:rsid w:val="0019241A"/>
    <w:rsid w:val="001D31BC"/>
    <w:rsid w:val="0021105E"/>
    <w:rsid w:val="002A55B7"/>
    <w:rsid w:val="00302EBF"/>
    <w:rsid w:val="00312930"/>
    <w:rsid w:val="003670E5"/>
    <w:rsid w:val="00391657"/>
    <w:rsid w:val="003D6770"/>
    <w:rsid w:val="00400064"/>
    <w:rsid w:val="0040683E"/>
    <w:rsid w:val="00485FB6"/>
    <w:rsid w:val="004F5CD6"/>
    <w:rsid w:val="00500827"/>
    <w:rsid w:val="0050595A"/>
    <w:rsid w:val="00514FB3"/>
    <w:rsid w:val="00561FCC"/>
    <w:rsid w:val="00571708"/>
    <w:rsid w:val="005C6A3E"/>
    <w:rsid w:val="006135B3"/>
    <w:rsid w:val="006809AC"/>
    <w:rsid w:val="006B62A7"/>
    <w:rsid w:val="006F640A"/>
    <w:rsid w:val="00876C0E"/>
    <w:rsid w:val="00966F9A"/>
    <w:rsid w:val="00A11B3F"/>
    <w:rsid w:val="00A1568D"/>
    <w:rsid w:val="00A3417E"/>
    <w:rsid w:val="00A630E6"/>
    <w:rsid w:val="00A70ADF"/>
    <w:rsid w:val="00B5555F"/>
    <w:rsid w:val="00B87030"/>
    <w:rsid w:val="00BC5DCE"/>
    <w:rsid w:val="00C170CD"/>
    <w:rsid w:val="00C5019A"/>
    <w:rsid w:val="00CB5362"/>
    <w:rsid w:val="00DF7719"/>
    <w:rsid w:val="00E31A89"/>
    <w:rsid w:val="00E336DA"/>
    <w:rsid w:val="00ED30D8"/>
    <w:rsid w:val="00EF36F6"/>
    <w:rsid w:val="00F30F65"/>
    <w:rsid w:val="00F3498F"/>
    <w:rsid w:val="00F611E1"/>
    <w:rsid w:val="00F61D8B"/>
    <w:rsid w:val="00FE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4443"/>
  <w15:docId w15:val="{13824848-BE25-4EB7-817B-7DBDC13B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1924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924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241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19241A"/>
  </w:style>
  <w:style w:type="paragraph" w:styleId="a9">
    <w:name w:val="footer"/>
    <w:basedOn w:val="a"/>
    <w:link w:val="aa"/>
    <w:uiPriority w:val="99"/>
    <w:unhideWhenUsed/>
    <w:rsid w:val="0019241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19241A"/>
  </w:style>
  <w:style w:type="character" w:styleId="ab">
    <w:name w:val="Hyperlink"/>
    <w:basedOn w:val="a0"/>
    <w:uiPriority w:val="99"/>
    <w:semiHidden/>
    <w:unhideWhenUsed/>
    <w:rsid w:val="00EF36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0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-pro.ligazakon.net/document/RE43383?ed=2024_12_27&amp;an=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10077</Words>
  <Characters>5744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Andriy</dc:creator>
  <cp:lastModifiedBy>Пользователь Windows</cp:lastModifiedBy>
  <cp:revision>16</cp:revision>
  <cp:lastPrinted>2025-01-29T06:48:00Z</cp:lastPrinted>
  <dcterms:created xsi:type="dcterms:W3CDTF">2025-01-28T07:48:00Z</dcterms:created>
  <dcterms:modified xsi:type="dcterms:W3CDTF">2025-01-31T06:39:00Z</dcterms:modified>
</cp:coreProperties>
</file>