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0BF02" w14:textId="77777777" w:rsidR="00C854F2" w:rsidRDefault="00000000">
      <w:pPr>
        <w:jc w:val="center"/>
      </w:pPr>
      <w:r>
        <w:rPr>
          <w:noProof/>
        </w:rPr>
        <w:drawing>
          <wp:inline distT="0" distB="0" distL="0" distR="0" wp14:anchorId="291EA006" wp14:editId="16EDDFCC">
            <wp:extent cx="427355" cy="608965"/>
            <wp:effectExtent l="0" t="0" r="0" b="0"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1" t="-83" r="-111" b="-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C6154" w14:textId="77777777" w:rsidR="00C854F2" w:rsidRPr="00A64950" w:rsidRDefault="00C854F2">
      <w:pPr>
        <w:jc w:val="center"/>
        <w:rPr>
          <w:sz w:val="16"/>
          <w:szCs w:val="16"/>
        </w:rPr>
      </w:pPr>
    </w:p>
    <w:p w14:paraId="3DBEB6CC" w14:textId="77777777" w:rsidR="00C854F2" w:rsidRDefault="00000000">
      <w:pPr>
        <w:jc w:val="center"/>
      </w:pPr>
      <w:r>
        <w:rPr>
          <w:b/>
        </w:rPr>
        <w:t>ВОЛИНСЬКА ОБЛАСНА ДЕРЖАВНА АДМІНІСТРАЦІЯ</w:t>
      </w:r>
    </w:p>
    <w:p w14:paraId="58777D82" w14:textId="77777777" w:rsidR="00C854F2" w:rsidRDefault="00C854F2">
      <w:pPr>
        <w:jc w:val="center"/>
        <w:rPr>
          <w:b/>
          <w:sz w:val="14"/>
        </w:rPr>
      </w:pPr>
    </w:p>
    <w:p w14:paraId="7B16D66A" w14:textId="77777777" w:rsidR="00C854F2" w:rsidRDefault="00000000">
      <w:pPr>
        <w:jc w:val="center"/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362C99D1" w14:textId="77777777" w:rsidR="00C854F2" w:rsidRPr="00A64950" w:rsidRDefault="00C854F2">
      <w:pPr>
        <w:jc w:val="center"/>
        <w:rPr>
          <w:b/>
          <w:sz w:val="28"/>
          <w:szCs w:val="28"/>
        </w:rPr>
      </w:pPr>
    </w:p>
    <w:p w14:paraId="6815C3C3" w14:textId="77777777" w:rsidR="00C854F2" w:rsidRDefault="00000000">
      <w:pPr>
        <w:jc w:val="center"/>
      </w:pPr>
      <w:r>
        <w:rPr>
          <w:b/>
          <w:sz w:val="32"/>
          <w:szCs w:val="32"/>
        </w:rPr>
        <w:t>РОЗПОРЯДЖЕННЯ</w:t>
      </w:r>
    </w:p>
    <w:p w14:paraId="2603EBB4" w14:textId="77777777" w:rsidR="00C854F2" w:rsidRDefault="00C854F2">
      <w:pPr>
        <w:jc w:val="center"/>
        <w:rPr>
          <w:b/>
          <w:color w:val="FFFFFF"/>
          <w:spacing w:val="8"/>
          <w:sz w:val="32"/>
          <w:szCs w:val="28"/>
        </w:rPr>
      </w:pPr>
    </w:p>
    <w:p w14:paraId="7F762663" w14:textId="13DF5EF8" w:rsidR="00C854F2" w:rsidRDefault="008F6AD4">
      <w:pPr>
        <w:ind w:right="101"/>
      </w:pPr>
      <w:r>
        <w:rPr>
          <w:sz w:val="28"/>
        </w:rPr>
        <w:t xml:space="preserve">08 </w:t>
      </w:r>
      <w:r w:rsidR="00CF3216">
        <w:rPr>
          <w:sz w:val="28"/>
        </w:rPr>
        <w:t>лютого</w:t>
      </w:r>
      <w:r>
        <w:rPr>
          <w:sz w:val="28"/>
        </w:rPr>
        <w:t xml:space="preserve"> 2024 року               </w:t>
      </w:r>
      <w:r>
        <w:rPr>
          <w:sz w:val="28"/>
          <w:shd w:val="clear" w:color="auto" w:fill="FFFFFF"/>
        </w:rPr>
        <w:t xml:space="preserve">         м. Луцьк                                   </w:t>
      </w:r>
      <w:r w:rsidR="00A64950">
        <w:rPr>
          <w:sz w:val="28"/>
          <w:shd w:val="clear" w:color="auto" w:fill="FFFFFF"/>
          <w:lang w:val="en-US"/>
        </w:rPr>
        <w:t xml:space="preserve">      </w:t>
      </w:r>
      <w:r>
        <w:rPr>
          <w:sz w:val="28"/>
          <w:shd w:val="clear" w:color="auto" w:fill="FFFFFF"/>
        </w:rPr>
        <w:t xml:space="preserve">       </w:t>
      </w:r>
      <w:r w:rsidR="003930D2">
        <w:rPr>
          <w:sz w:val="28"/>
          <w:shd w:val="clear" w:color="auto" w:fill="FFFFFF"/>
          <w:lang w:val="en-US"/>
        </w:rPr>
        <w:t xml:space="preserve"> </w:t>
      </w:r>
      <w:r w:rsidR="00FC6F0B">
        <w:rPr>
          <w:sz w:val="28"/>
          <w:shd w:val="clear" w:color="auto" w:fill="FFFFFF"/>
          <w:lang w:val="en-US"/>
        </w:rPr>
        <w:t xml:space="preserve"> </w:t>
      </w:r>
      <w:r>
        <w:rPr>
          <w:sz w:val="28"/>
          <w:shd w:val="clear" w:color="auto" w:fill="FFFFFF"/>
        </w:rPr>
        <w:t xml:space="preserve"> № 58</w:t>
      </w:r>
    </w:p>
    <w:p w14:paraId="72ABA789" w14:textId="77777777" w:rsidR="00C854F2" w:rsidRDefault="00C854F2">
      <w:pPr>
        <w:rPr>
          <w:color w:val="FFFFFF"/>
          <w:sz w:val="16"/>
          <w:szCs w:val="16"/>
          <w:shd w:val="clear" w:color="auto" w:fill="FFFFFF"/>
        </w:rPr>
      </w:pPr>
    </w:p>
    <w:p w14:paraId="4C41CECA" w14:textId="77777777" w:rsidR="00C854F2" w:rsidRDefault="00C854F2">
      <w:pPr>
        <w:jc w:val="center"/>
        <w:rPr>
          <w:sz w:val="28"/>
          <w:szCs w:val="28"/>
          <w:shd w:val="clear" w:color="auto" w:fill="FFFFFF"/>
        </w:rPr>
      </w:pPr>
    </w:p>
    <w:p w14:paraId="13A70170" w14:textId="77777777" w:rsidR="00C854F2" w:rsidRDefault="00000000">
      <w:pPr>
        <w:jc w:val="center"/>
      </w:pPr>
      <w:r>
        <w:rPr>
          <w:sz w:val="28"/>
          <w:szCs w:val="28"/>
        </w:rPr>
        <w:t xml:space="preserve">Про вжиття додаткових заходів щодо </w:t>
      </w:r>
      <w:r>
        <w:rPr>
          <w:color w:val="000000"/>
          <w:sz w:val="28"/>
          <w:szCs w:val="28"/>
          <w:shd w:val="clear" w:color="auto" w:fill="FFFFFF"/>
        </w:rPr>
        <w:t xml:space="preserve">запобігання випадків </w:t>
      </w:r>
    </w:p>
    <w:p w14:paraId="505297CE" w14:textId="0BFFA55F" w:rsidR="00C854F2" w:rsidRDefault="00000000">
      <w:pPr>
        <w:jc w:val="center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 xml:space="preserve">підтоплень </w:t>
      </w:r>
      <w:r w:rsidR="00A64950">
        <w:rPr>
          <w:color w:val="000000"/>
          <w:sz w:val="28"/>
          <w:szCs w:val="28"/>
          <w:shd w:val="clear" w:color="auto" w:fill="FFFFFF"/>
        </w:rPr>
        <w:t>у</w:t>
      </w:r>
      <w:r>
        <w:rPr>
          <w:color w:val="000000"/>
          <w:sz w:val="28"/>
          <w:szCs w:val="28"/>
          <w:shd w:val="clear" w:color="auto" w:fill="FFFFFF"/>
        </w:rPr>
        <w:t xml:space="preserve"> населених пунктах Волинської області у 2024 році</w:t>
      </w:r>
    </w:p>
    <w:p w14:paraId="0B969EC5" w14:textId="77777777" w:rsidR="00C854F2" w:rsidRDefault="00C854F2">
      <w:pPr>
        <w:jc w:val="center"/>
        <w:rPr>
          <w:sz w:val="28"/>
          <w:szCs w:val="28"/>
          <w:shd w:val="clear" w:color="auto" w:fill="FFFFFF"/>
        </w:rPr>
      </w:pPr>
    </w:p>
    <w:p w14:paraId="69DD7086" w14:textId="3D6338EF" w:rsidR="00C854F2" w:rsidRDefault="000000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Відповідно до статей 6, 39 Закону України «Про місцеві державні адміністрації», пункту 45 частини першої статті 26, підпункту 2 пункту «б» частини першої статті 38 Закону України «Про місцеве самоврядування в Україні», Закону України «Про правовий режим воєнного стану», абзацу 1 підпункту 2 пункту 34 </w:t>
      </w:r>
      <w:r w:rsidR="00A64950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лану основних заходів цивільного захисту України на 2024 рік, затверджен</w:t>
      </w:r>
      <w:r w:rsidR="00A64950">
        <w:rPr>
          <w:color w:val="000000"/>
          <w:sz w:val="28"/>
          <w:szCs w:val="28"/>
          <w:shd w:val="clear" w:color="auto" w:fill="FFFFFF"/>
        </w:rPr>
        <w:t>ого</w:t>
      </w:r>
      <w:r>
        <w:rPr>
          <w:color w:val="000000"/>
          <w:sz w:val="28"/>
          <w:szCs w:val="28"/>
          <w:shd w:val="clear" w:color="auto" w:fill="FFFFFF"/>
        </w:rPr>
        <w:t xml:space="preserve"> розпорядженням Кабінету Міністрів України від</w:t>
      </w:r>
      <w:r w:rsidR="00A64950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12</w:t>
      </w:r>
      <w:r w:rsidR="00A64950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січня 2024 року № 29-р., </w:t>
      </w:r>
      <w:r>
        <w:rPr>
          <w:color w:val="000000"/>
          <w:sz w:val="28"/>
          <w:szCs w:val="28"/>
        </w:rPr>
        <w:t>у зв’язку з проходженням зимового паводку, надмірними опадами у вигляді снігу і дощу, загрозою підтоплення та затоплення тал</w:t>
      </w:r>
      <w:r w:rsidR="00BB7A8F">
        <w:rPr>
          <w:color w:val="000000"/>
          <w:sz w:val="28"/>
          <w:szCs w:val="28"/>
        </w:rPr>
        <w:t xml:space="preserve">ими і </w:t>
      </w:r>
      <w:r>
        <w:rPr>
          <w:color w:val="000000"/>
          <w:sz w:val="28"/>
          <w:szCs w:val="28"/>
        </w:rPr>
        <w:t>дощовими водами  господарських будівель і житлової забудови</w:t>
      </w:r>
      <w:r w:rsidR="00BB7A8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з метою забезпечення готовності органів місцевої виконавчої влади</w:t>
      </w:r>
      <w:r w:rsidR="00BB7A8F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місцевого самоврядування</w:t>
      </w:r>
      <w:r w:rsidR="00BB7A8F">
        <w:rPr>
          <w:color w:val="000000"/>
          <w:sz w:val="28"/>
          <w:szCs w:val="28"/>
          <w:shd w:val="clear" w:color="auto" w:fill="FFFFFF"/>
        </w:rPr>
        <w:t xml:space="preserve"> та</w:t>
      </w:r>
      <w:r>
        <w:rPr>
          <w:color w:val="000000"/>
          <w:sz w:val="28"/>
          <w:szCs w:val="28"/>
          <w:shd w:val="clear" w:color="auto" w:fill="FFFFFF"/>
        </w:rPr>
        <w:t xml:space="preserve"> підпорядкованих їм сил і засобів до дій у разі загрози та виникнення надзвичайних ситуацій під час пропуску льодоходу, повені і паводків</w:t>
      </w:r>
      <w:r>
        <w:rPr>
          <w:color w:val="000000"/>
          <w:sz w:val="28"/>
          <w:szCs w:val="28"/>
        </w:rPr>
        <w:t>:</w:t>
      </w:r>
    </w:p>
    <w:p w14:paraId="33E10054" w14:textId="77777777" w:rsidR="00A64950" w:rsidRPr="00A64950" w:rsidRDefault="00A64950">
      <w:pPr>
        <w:ind w:firstLine="708"/>
        <w:jc w:val="both"/>
        <w:rPr>
          <w:sz w:val="16"/>
          <w:szCs w:val="16"/>
        </w:rPr>
      </w:pPr>
    </w:p>
    <w:p w14:paraId="6F32A3FC" w14:textId="5B977426" w:rsidR="00C854F2" w:rsidRDefault="0000000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="00FC6F0B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ЗОБОВ’ЯЗУЮ районні військові адміністрації, РЕКОМЕНДУЮ виконавчим органам сільських, селищних, міських рад у межах наданих повноважень та з дотриманням вимог чинного законодавства:</w:t>
      </w:r>
    </w:p>
    <w:p w14:paraId="04C9FC8D" w14:textId="3AF07FCB" w:rsidR="00C854F2" w:rsidRDefault="0000000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забезпечити виконання заходів </w:t>
      </w:r>
      <w:r w:rsidR="00BB7A8F">
        <w:rPr>
          <w:color w:val="000000"/>
          <w:sz w:val="28"/>
          <w:szCs w:val="28"/>
          <w:shd w:val="clear" w:color="auto" w:fill="FFFFFF"/>
        </w:rPr>
        <w:t>Р</w:t>
      </w:r>
      <w:r>
        <w:rPr>
          <w:color w:val="000000"/>
          <w:sz w:val="28"/>
          <w:szCs w:val="28"/>
          <w:shd w:val="clear" w:color="auto" w:fill="FFFFFF"/>
        </w:rPr>
        <w:t>егіонального плану основних заходів органів виконавчої влади та органів місцевого самоврядування області щодо підготовки та пропуску льодоходу, повені та паводків у 2024 році (далі — План), що додається, затверджен</w:t>
      </w:r>
      <w:r w:rsidR="00BB7A8F">
        <w:rPr>
          <w:color w:val="000000"/>
          <w:sz w:val="28"/>
          <w:szCs w:val="28"/>
          <w:shd w:val="clear" w:color="auto" w:fill="FFFFFF"/>
        </w:rPr>
        <w:t>ого</w:t>
      </w:r>
      <w:r>
        <w:rPr>
          <w:color w:val="000000"/>
          <w:sz w:val="28"/>
          <w:szCs w:val="28"/>
          <w:shd w:val="clear" w:color="auto" w:fill="FFFFFF"/>
        </w:rPr>
        <w:t xml:space="preserve"> протокольним рішенням Волинської регіональної комісії з питань техногенно-екологічної безпеки та надзвичайних ситуацій від</w:t>
      </w:r>
      <w:r w:rsidR="00596CA1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22</w:t>
      </w:r>
      <w:r w:rsidR="00596CA1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грудня 2023 року № 12;</w:t>
      </w:r>
    </w:p>
    <w:p w14:paraId="53EA6664" w14:textId="77777777" w:rsidR="00C854F2" w:rsidRDefault="00000000">
      <w:pPr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>2) організувати та провести обстеження кожного населеного пункту (мікрорайону) на наявність штучних перепон у водовідвідних системах, які можуть спричинити затори під час проходження водопілля;</w:t>
      </w:r>
    </w:p>
    <w:p w14:paraId="6266FADE" w14:textId="6E1E8D57" w:rsidR="00C854F2" w:rsidRDefault="00000000">
      <w:pPr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>3) організувати прочищення від залишків льоду та сміття трубні переходи придорожніх кюветів, від замулення та надлишкової рослинності меліоративні мережі, які знаходяться поблизу населених пунктів, від сміття приймальні колод</w:t>
      </w:r>
      <w:r w:rsidR="006F4EB9">
        <w:rPr>
          <w:color w:val="000000"/>
          <w:sz w:val="28"/>
          <w:szCs w:val="28"/>
          <w:shd w:val="clear" w:color="auto" w:fill="FFFFFF"/>
          <w:lang w:eastAsia="ru-RU"/>
        </w:rPr>
        <w:t>язі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дощової каналізації;</w:t>
      </w:r>
    </w:p>
    <w:p w14:paraId="23B3101C" w14:textId="77777777" w:rsidR="00C854F2" w:rsidRDefault="00000000">
      <w:pPr>
        <w:ind w:firstLine="708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>4) забезпечити готовність сил та засобів для оперативного реагування на можливі випадки виникнення локальних підтоплень і надання допомоги насе</w:t>
      </w:r>
      <w:r>
        <w:rPr>
          <w:color w:val="000000"/>
          <w:sz w:val="28"/>
          <w:szCs w:val="28"/>
          <w:lang w:eastAsia="ru-RU"/>
        </w:rPr>
        <w:t>ленню;</w:t>
      </w:r>
    </w:p>
    <w:p w14:paraId="277DC682" w14:textId="1CC9180F" w:rsidR="00C854F2" w:rsidRDefault="00000000">
      <w:pPr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5) про результати проведених заходів інформувати Регіональний офіс водних ресурсів у Волинській області до </w:t>
      </w:r>
      <w:r>
        <w:rPr>
          <w:color w:val="000000"/>
          <w:sz w:val="28"/>
          <w:szCs w:val="28"/>
          <w:lang w:val="en-US" w:eastAsia="ru-RU"/>
        </w:rPr>
        <w:t>1</w:t>
      </w:r>
      <w:r>
        <w:rPr>
          <w:color w:val="000000"/>
          <w:sz w:val="28"/>
          <w:szCs w:val="28"/>
          <w:lang w:eastAsia="ru-RU"/>
        </w:rPr>
        <w:t>6</w:t>
      </w:r>
      <w:r w:rsidR="00FC6F0B">
        <w:rPr>
          <w:color w:val="000000"/>
          <w:sz w:val="28"/>
          <w:szCs w:val="28"/>
          <w:lang w:eastAsia="ru-RU"/>
        </w:rPr>
        <w:t xml:space="preserve"> лютого </w:t>
      </w:r>
      <w:r>
        <w:rPr>
          <w:color w:val="000000"/>
          <w:sz w:val="28"/>
          <w:szCs w:val="28"/>
          <w:lang w:eastAsia="ru-RU"/>
        </w:rPr>
        <w:t>2024</w:t>
      </w:r>
      <w:r w:rsidR="00FC6F0B">
        <w:rPr>
          <w:color w:val="000000"/>
          <w:sz w:val="28"/>
          <w:szCs w:val="28"/>
          <w:lang w:eastAsia="ru-RU"/>
        </w:rPr>
        <w:t xml:space="preserve"> року</w:t>
      </w:r>
      <w:r>
        <w:rPr>
          <w:color w:val="000000"/>
          <w:sz w:val="28"/>
          <w:szCs w:val="28"/>
          <w:lang w:eastAsia="ru-RU"/>
        </w:rPr>
        <w:t>.</w:t>
      </w:r>
    </w:p>
    <w:p w14:paraId="0E9EF2E7" w14:textId="77777777" w:rsidR="00A64950" w:rsidRPr="00A64950" w:rsidRDefault="00A64950">
      <w:pPr>
        <w:ind w:firstLine="708"/>
        <w:jc w:val="both"/>
        <w:rPr>
          <w:sz w:val="16"/>
          <w:szCs w:val="16"/>
        </w:rPr>
      </w:pPr>
    </w:p>
    <w:p w14:paraId="1F3535E1" w14:textId="180C2C94" w:rsidR="00C854F2" w:rsidRDefault="00000000">
      <w:pPr>
        <w:ind w:firstLine="708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>
        <w:rPr>
          <w:color w:val="000000"/>
          <w:sz w:val="28"/>
          <w:szCs w:val="28"/>
          <w:lang w:eastAsia="ru-RU"/>
        </w:rPr>
        <w:t>2. Координацію роботи та узагальнення інформації щ</w:t>
      </w:r>
      <w:r>
        <w:rPr>
          <w:color w:val="000000"/>
          <w:sz w:val="28"/>
          <w:szCs w:val="28"/>
          <w:shd w:val="clear" w:color="auto" w:fill="FFFFFF"/>
          <w:lang w:eastAsia="ru-RU"/>
        </w:rPr>
        <w:t>одо виконання Плану покласти на головного відповідального виконавця – Регіональний офіс водних ресурсів у Волинській області.</w:t>
      </w:r>
    </w:p>
    <w:p w14:paraId="64B9ACFD" w14:textId="77777777" w:rsidR="00A64950" w:rsidRPr="00A64950" w:rsidRDefault="00A64950">
      <w:pPr>
        <w:ind w:firstLine="708"/>
        <w:jc w:val="both"/>
        <w:rPr>
          <w:color w:val="000000"/>
          <w:sz w:val="16"/>
          <w:szCs w:val="16"/>
          <w:shd w:val="clear" w:color="auto" w:fill="FFFFFF"/>
          <w:lang w:eastAsia="ru-RU"/>
        </w:rPr>
      </w:pPr>
    </w:p>
    <w:p w14:paraId="5760CB9C" w14:textId="51818130" w:rsidR="00C854F2" w:rsidRDefault="00000000" w:rsidP="00A64950">
      <w:pPr>
        <w:pStyle w:val="ab"/>
        <w:spacing w:after="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3. Співвиконавцям </w:t>
      </w:r>
      <w:r>
        <w:rPr>
          <w:color w:val="000000"/>
          <w:sz w:val="28"/>
          <w:szCs w:val="28"/>
          <w:lang w:eastAsia="ru-RU"/>
        </w:rPr>
        <w:t>Плану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інформацію про виконання завдань подавати головному відповідальному виконавцю у терміни, </w:t>
      </w:r>
      <w:r w:rsidR="00E1443D">
        <w:rPr>
          <w:color w:val="000000"/>
          <w:sz w:val="28"/>
          <w:szCs w:val="28"/>
          <w:shd w:val="clear" w:color="auto" w:fill="FFFFFF"/>
          <w:lang w:eastAsia="ru-RU"/>
        </w:rPr>
        <w:t xml:space="preserve">що 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зазначені у </w:t>
      </w:r>
      <w:r>
        <w:rPr>
          <w:color w:val="000000"/>
          <w:sz w:val="28"/>
          <w:szCs w:val="28"/>
          <w:lang w:eastAsia="ru-RU"/>
        </w:rPr>
        <w:t>План</w:t>
      </w:r>
      <w:r w:rsidR="00E1443D">
        <w:rPr>
          <w:color w:val="000000"/>
          <w:sz w:val="28"/>
          <w:szCs w:val="28"/>
          <w:lang w:eastAsia="ru-RU"/>
        </w:rPr>
        <w:t>і</w:t>
      </w:r>
      <w:r>
        <w:rPr>
          <w:color w:val="000000"/>
          <w:sz w:val="28"/>
          <w:szCs w:val="28"/>
          <w:lang w:eastAsia="ru-RU"/>
        </w:rPr>
        <w:t>, для подальшого узагальнення та інформування керівництва Волинської обласної військової адміністрації. Остаточну інформацію подати до</w:t>
      </w:r>
      <w:r w:rsidR="00FC6F0B">
        <w:rPr>
          <w:color w:val="000000"/>
          <w:sz w:val="28"/>
          <w:szCs w:val="28"/>
          <w:lang w:eastAsia="ru-RU"/>
        </w:rPr>
        <w:t> </w:t>
      </w:r>
      <w:r>
        <w:rPr>
          <w:color w:val="000000"/>
          <w:sz w:val="28"/>
          <w:szCs w:val="28"/>
          <w:lang w:eastAsia="ru-RU"/>
        </w:rPr>
        <w:t>01</w:t>
      </w:r>
      <w:r w:rsidR="00FC6F0B">
        <w:rPr>
          <w:color w:val="000000"/>
          <w:sz w:val="28"/>
          <w:szCs w:val="28"/>
          <w:lang w:eastAsia="ru-RU"/>
        </w:rPr>
        <w:t> травня </w:t>
      </w:r>
      <w:r>
        <w:rPr>
          <w:color w:val="000000"/>
          <w:sz w:val="28"/>
          <w:szCs w:val="28"/>
          <w:lang w:eastAsia="ru-RU"/>
        </w:rPr>
        <w:t>2024</w:t>
      </w:r>
      <w:r w:rsidR="00FC6F0B">
        <w:rPr>
          <w:color w:val="000000"/>
          <w:sz w:val="28"/>
          <w:szCs w:val="28"/>
          <w:lang w:eastAsia="ru-RU"/>
        </w:rPr>
        <w:t xml:space="preserve"> року</w:t>
      </w:r>
      <w:r>
        <w:rPr>
          <w:color w:val="000000"/>
          <w:sz w:val="28"/>
          <w:szCs w:val="28"/>
          <w:lang w:eastAsia="ru-RU"/>
        </w:rPr>
        <w:t>.</w:t>
      </w:r>
    </w:p>
    <w:p w14:paraId="56AC8960" w14:textId="77777777" w:rsidR="00A64950" w:rsidRPr="00A64950" w:rsidRDefault="00A64950" w:rsidP="00A64950">
      <w:pPr>
        <w:pStyle w:val="ab"/>
        <w:spacing w:after="0"/>
        <w:ind w:firstLine="708"/>
        <w:jc w:val="both"/>
        <w:rPr>
          <w:color w:val="000000"/>
          <w:sz w:val="16"/>
          <w:szCs w:val="16"/>
          <w:shd w:val="clear" w:color="auto" w:fill="FFFFFF"/>
          <w:lang w:eastAsia="ru-RU"/>
        </w:rPr>
      </w:pPr>
    </w:p>
    <w:p w14:paraId="376FF577" w14:textId="77777777" w:rsidR="00C854F2" w:rsidRDefault="00000000" w:rsidP="00A64950">
      <w:pPr>
        <w:ind w:firstLine="567"/>
        <w:jc w:val="both"/>
      </w:pPr>
      <w:r>
        <w:rPr>
          <w:sz w:val="28"/>
          <w:szCs w:val="28"/>
          <w:shd w:val="clear" w:color="auto" w:fill="FFFFFF"/>
        </w:rPr>
        <w:t>4.</w:t>
      </w:r>
      <w:r>
        <w:rPr>
          <w:sz w:val="22"/>
          <w:szCs w:val="22"/>
          <w:shd w:val="clear" w:color="auto" w:fill="FFFFFF"/>
        </w:rPr>
        <w:t> </w:t>
      </w:r>
      <w:r>
        <w:rPr>
          <w:color w:val="000000"/>
          <w:sz w:val="28"/>
          <w:szCs w:val="28"/>
        </w:rPr>
        <w:t>Контроль за виконанням цього розпорядження покласти на  заступника голови обласної державної адміністрації відповідно до розподілу функціональних обов’язків.</w:t>
      </w:r>
    </w:p>
    <w:p w14:paraId="5D28AF3E" w14:textId="77777777" w:rsidR="00C854F2" w:rsidRPr="00A64950" w:rsidRDefault="00C854F2">
      <w:pPr>
        <w:rPr>
          <w:sz w:val="28"/>
          <w:szCs w:val="28"/>
          <w:shd w:val="clear" w:color="auto" w:fill="FFFFFF"/>
        </w:rPr>
      </w:pPr>
    </w:p>
    <w:p w14:paraId="74BC348C" w14:textId="77777777" w:rsidR="00A64950" w:rsidRDefault="00A649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BBB0159" w14:textId="77777777" w:rsidR="00C854F2" w:rsidRDefault="00000000">
      <w:pPr>
        <w:tabs>
          <w:tab w:val="left" w:pos="748"/>
          <w:tab w:val="left" w:pos="935"/>
        </w:tabs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  <w:r>
        <w:rPr>
          <w:b/>
          <w:sz w:val="28"/>
          <w:szCs w:val="28"/>
        </w:rPr>
        <w:t>Юрій ПОГУЛЯЙКО</w:t>
      </w:r>
    </w:p>
    <w:p w14:paraId="502FA2C0" w14:textId="77777777" w:rsidR="00C854F2" w:rsidRDefault="00C854F2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E837D7C" w14:textId="77777777" w:rsidR="00C854F2" w:rsidRPr="00A64950" w:rsidRDefault="00C854F2">
      <w:pPr>
        <w:rPr>
          <w:sz w:val="28"/>
          <w:szCs w:val="28"/>
        </w:rPr>
      </w:pPr>
    </w:p>
    <w:p w14:paraId="2571E0CE" w14:textId="77777777" w:rsidR="00C854F2" w:rsidRDefault="00000000">
      <w:pPr>
        <w:jc w:val="both"/>
      </w:pPr>
      <w:r>
        <w:t>Мирослав Дем’янчук 777 610</w:t>
      </w:r>
    </w:p>
    <w:p w14:paraId="1CCA01C0" w14:textId="77777777" w:rsidR="00C854F2" w:rsidRDefault="00000000">
      <w:pPr>
        <w:jc w:val="both"/>
      </w:pPr>
      <w:r>
        <w:t xml:space="preserve">Роман </w:t>
      </w:r>
      <w:proofErr w:type="spellStart"/>
      <w:r>
        <w:t>Євліков</w:t>
      </w:r>
      <w:proofErr w:type="spellEnd"/>
      <w:r>
        <w:t xml:space="preserve"> 281 991</w:t>
      </w:r>
    </w:p>
    <w:p w14:paraId="0CB1DE19" w14:textId="77777777" w:rsidR="00C854F2" w:rsidRDefault="00C854F2">
      <w:pPr>
        <w:jc w:val="both"/>
      </w:pPr>
    </w:p>
    <w:p w14:paraId="1EA2132A" w14:textId="77777777" w:rsidR="00C854F2" w:rsidRDefault="00C854F2">
      <w:pPr>
        <w:jc w:val="both"/>
      </w:pPr>
    </w:p>
    <w:p w14:paraId="4AC600EF" w14:textId="77777777" w:rsidR="00C854F2" w:rsidRDefault="00C854F2">
      <w:pPr>
        <w:jc w:val="both"/>
      </w:pPr>
    </w:p>
    <w:sectPr w:rsidR="00C854F2" w:rsidSect="008C6127">
      <w:headerReference w:type="default" r:id="rId8"/>
      <w:pgSz w:w="11906" w:h="16838" w:code="9"/>
      <w:pgMar w:top="397" w:right="567" w:bottom="1134" w:left="1701" w:header="283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90F1" w14:textId="77777777" w:rsidR="008C6127" w:rsidRDefault="008C6127" w:rsidP="00A64950">
      <w:r>
        <w:separator/>
      </w:r>
    </w:p>
  </w:endnote>
  <w:endnote w:type="continuationSeparator" w:id="0">
    <w:p w14:paraId="4D218272" w14:textId="77777777" w:rsidR="008C6127" w:rsidRDefault="008C6127" w:rsidP="00A6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;바탕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F0994" w14:textId="77777777" w:rsidR="008C6127" w:rsidRDefault="008C6127" w:rsidP="00A64950">
      <w:r>
        <w:separator/>
      </w:r>
    </w:p>
  </w:footnote>
  <w:footnote w:type="continuationSeparator" w:id="0">
    <w:p w14:paraId="6EFA1B1F" w14:textId="77777777" w:rsidR="008C6127" w:rsidRDefault="008C6127" w:rsidP="00A64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1740989"/>
      <w:docPartObj>
        <w:docPartGallery w:val="Page Numbers (Top of Page)"/>
        <w:docPartUnique/>
      </w:docPartObj>
    </w:sdtPr>
    <w:sdtContent>
      <w:p w14:paraId="3254D163" w14:textId="359F8709" w:rsidR="00A64950" w:rsidRDefault="00A64950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545435" w14:textId="77777777" w:rsidR="00A64950" w:rsidRDefault="00A6495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2CE7"/>
    <w:multiLevelType w:val="multilevel"/>
    <w:tmpl w:val="C562C0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F846C4"/>
    <w:multiLevelType w:val="multilevel"/>
    <w:tmpl w:val="401AAB2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95141176">
    <w:abstractNumId w:val="1"/>
  </w:num>
  <w:num w:numId="2" w16cid:durableId="69239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4F2"/>
    <w:rsid w:val="0014487A"/>
    <w:rsid w:val="003930D2"/>
    <w:rsid w:val="00596CA1"/>
    <w:rsid w:val="005D6B63"/>
    <w:rsid w:val="006F4EB9"/>
    <w:rsid w:val="00845F53"/>
    <w:rsid w:val="008C6127"/>
    <w:rsid w:val="008F6AD4"/>
    <w:rsid w:val="00A64950"/>
    <w:rsid w:val="00BB7A8F"/>
    <w:rsid w:val="00C854F2"/>
    <w:rsid w:val="00CF3216"/>
    <w:rsid w:val="00E1443D"/>
    <w:rsid w:val="00ED7490"/>
    <w:rsid w:val="00FC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09316"/>
  <w15:docId w15:val="{2DEB928F-B29E-40FD-B477-F45EEB4E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;Times New Roman" w:eastAsia="Times New Roman;Times New Roman" w:hAnsi="Times New Roman;Times New Roman" w:cs="Times New Roman;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uiPriority w:val="99"/>
    <w:qFormat/>
    <w:rPr>
      <w:rFonts w:ascii="Times New Roman;Times New Roman" w:eastAsia="Times New Roman;Times New Roman" w:hAnsi="Times New Roman;Times New Roman" w:cs="Times New Roman;Times New Roman"/>
      <w:sz w:val="24"/>
    </w:rPr>
  </w:style>
  <w:style w:type="character" w:styleId="a4">
    <w:name w:val="page number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a5">
    <w:name w:val="Основний текст_"/>
    <w:qFormat/>
    <w:rPr>
      <w:rFonts w:ascii="Times New Roman;Times New Roman" w:eastAsia="Times New Roman;Times New Roman" w:hAnsi="Times New Roman;Times New Roman" w:cs="Times New Roman;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qFormat/>
    <w:rPr>
      <w:rFonts w:ascii="Times New Roman;Times New Roman" w:eastAsia="Times New Roman;Times New Roman" w:hAnsi="Times New Roman;Times New Roman" w:cs="Times New Roman;Times New Roman"/>
      <w:sz w:val="28"/>
      <w:szCs w:val="24"/>
      <w:lang w:val="uk-UA"/>
    </w:rPr>
  </w:style>
  <w:style w:type="character" w:customStyle="1" w:styleId="10">
    <w:name w:val="Заголовок 1 Знак"/>
    <w:qFormat/>
    <w:rPr>
      <w:rFonts w:ascii="Times New Roman;Times New Roman" w:eastAsia="Times New Roman;Times New Roman" w:hAnsi="Times New Roman;Times New Roman" w:cs="Times New Roman;Times New Roman"/>
      <w:sz w:val="28"/>
      <w:szCs w:val="28"/>
    </w:rPr>
  </w:style>
  <w:style w:type="character" w:customStyle="1" w:styleId="a6">
    <w:name w:val="Основний текст з відступом Знак"/>
    <w:qFormat/>
    <w:rPr>
      <w:rFonts w:ascii="Times New Roman;Times New Roman" w:eastAsia="Times New Roman;Times New Roman" w:hAnsi="Times New Roman;Times New Roman" w:cs="Times New Roman;Times New Roman"/>
      <w:sz w:val="28"/>
      <w:lang w:val="uk-UA"/>
    </w:rPr>
  </w:style>
  <w:style w:type="character" w:customStyle="1" w:styleId="a7">
    <w:name w:val="Текст Знак"/>
    <w:qFormat/>
    <w:rPr>
      <w:rFonts w:ascii="Courier New" w:eastAsia="Times New Roman;Times New Roman" w:hAnsi="Courier New" w:cs="Courier New"/>
      <w:lang w:val="ru-RU" w:bidi="ar-SA"/>
    </w:rPr>
  </w:style>
  <w:style w:type="character" w:customStyle="1" w:styleId="FontStyle18">
    <w:name w:val="Font Style18"/>
    <w:qFormat/>
    <w:rPr>
      <w:rFonts w:ascii="Times New Roman;Times New Roman" w:eastAsia="Times New Roman;Times New Roman" w:hAnsi="Times New Roman;Times New Roman" w:cs="Times New Roman;Times New Roman"/>
      <w:b/>
      <w:bCs/>
      <w:i/>
      <w:iCs/>
      <w:sz w:val="18"/>
      <w:szCs w:val="18"/>
    </w:rPr>
  </w:style>
  <w:style w:type="character" w:customStyle="1" w:styleId="FontStyle28">
    <w:name w:val="Font Style28"/>
    <w:qFormat/>
    <w:rPr>
      <w:rFonts w:ascii="Times New Roman;Times New Roman" w:eastAsia="Times New Roman;Times New Roman" w:hAnsi="Times New Roman;Times New Roman" w:cs="Times New Roman;Times New Roman"/>
      <w:sz w:val="26"/>
      <w:szCs w:val="26"/>
    </w:rPr>
  </w:style>
  <w:style w:type="character" w:customStyle="1" w:styleId="30">
    <w:name w:val="Основний текст 3 Знак"/>
    <w:qFormat/>
    <w:rPr>
      <w:rFonts w:ascii="Times New Roman;Times New Roman" w:eastAsia="Times New Roman;Times New Roman" w:hAnsi="Times New Roman;Times New Roman" w:cs="Times New Roman;Times New Roman"/>
      <w:sz w:val="16"/>
      <w:szCs w:val="16"/>
      <w:lang w:val="uk-UA"/>
    </w:rPr>
  </w:style>
  <w:style w:type="character" w:customStyle="1" w:styleId="apple-converted-space">
    <w:name w:val="apple-converted-space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FontStyle11">
    <w:name w:val="Font Style11"/>
    <w:qFormat/>
    <w:rPr>
      <w:rFonts w:ascii="Times New Roman;Times New Roman" w:hAnsi="Times New Roman;Times New Roman" w:cs="Times New Roman;Times New Roman"/>
      <w:sz w:val="18"/>
      <w:szCs w:val="18"/>
    </w:rPr>
  </w:style>
  <w:style w:type="character" w:customStyle="1" w:styleId="rvts46">
    <w:name w:val="rvts46"/>
    <w:qFormat/>
  </w:style>
  <w:style w:type="character" w:customStyle="1" w:styleId="docdata">
    <w:name w:val="docdata"/>
    <w:qFormat/>
  </w:style>
  <w:style w:type="character" w:styleId="a8">
    <w:name w:val="Emphasis"/>
    <w:qFormat/>
    <w:rPr>
      <w:rFonts w:ascii="Times New Roman;Times New Roman" w:eastAsia="Times New Roman;Times New Roman" w:hAnsi="Times New Roman;Times New Roman" w:cs="Times New Roman;Times New Roman"/>
      <w:i/>
      <w:iCs/>
    </w:rPr>
  </w:style>
  <w:style w:type="character" w:customStyle="1" w:styleId="21">
    <w:name w:val="Основний текст2"/>
    <w:qFormat/>
    <w:rPr>
      <w:rFonts w:ascii="Times New Roman;Times New Roman" w:eastAsia="Times New Roman;Times New Roman" w:hAnsi="Times New Roman;Times New Roman" w:cs="Times New Roman;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uk-UA" w:bidi="uk-UA"/>
    </w:rPr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11">
    <w:name w:val="Заголовок1"/>
    <w:basedOn w:val="a"/>
    <w:next w:val="ab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af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af1">
    <w:name w:val="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2">
    <w:name w:val="Основний текст1"/>
    <w:basedOn w:val="a"/>
    <w:qFormat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paragraph" w:styleId="22">
    <w:name w:val="Body Text Indent 2"/>
    <w:basedOn w:val="a"/>
    <w:qFormat/>
    <w:pPr>
      <w:ind w:firstLine="1134"/>
      <w:jc w:val="both"/>
    </w:pPr>
    <w:rPr>
      <w:sz w:val="28"/>
    </w:rPr>
  </w:style>
  <w:style w:type="paragraph" w:styleId="af2">
    <w:name w:val="Body Text Indent"/>
    <w:basedOn w:val="a"/>
    <w:pPr>
      <w:ind w:firstLine="1134"/>
    </w:pPr>
    <w:rPr>
      <w:sz w:val="28"/>
      <w:szCs w:val="20"/>
    </w:rPr>
  </w:style>
  <w:style w:type="paragraph" w:styleId="31">
    <w:name w:val="Body Text Indent 3"/>
    <w:basedOn w:val="a"/>
    <w:qFormat/>
    <w:pPr>
      <w:ind w:firstLine="708"/>
      <w:jc w:val="both"/>
    </w:pPr>
    <w:rPr>
      <w:sz w:val="28"/>
    </w:rPr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4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13">
    <w:name w:val="Знак1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4">
    <w:name w:val="1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5">
    <w:name w:val="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6">
    <w:name w:val="Знак Знак Знак Знак Знак Знак Знак Знак Знак Знак Знак"/>
    <w:basedOn w:val="a"/>
    <w:qFormat/>
    <w:rPr>
      <w:rFonts w:ascii="Verdana" w:eastAsia="Batang;바탕" w:hAnsi="Verdana" w:cs="Verdana"/>
      <w:sz w:val="20"/>
      <w:szCs w:val="20"/>
      <w:lang w:val="en-US"/>
    </w:rPr>
  </w:style>
  <w:style w:type="paragraph" w:styleId="af7">
    <w:name w:val="footer"/>
    <w:basedOn w:val="a"/>
    <w:pPr>
      <w:tabs>
        <w:tab w:val="center" w:pos="4677"/>
        <w:tab w:val="right" w:pos="9355"/>
      </w:tabs>
    </w:pPr>
  </w:style>
  <w:style w:type="paragraph" w:styleId="23">
    <w:name w:val="Body Text 2"/>
    <w:basedOn w:val="a"/>
    <w:qFormat/>
    <w:pPr>
      <w:spacing w:after="120" w:line="480" w:lineRule="auto"/>
    </w:pPr>
  </w:style>
  <w:style w:type="paragraph" w:customStyle="1" w:styleId="af8">
    <w:name w:val="Знак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32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15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af9">
    <w:name w:val="Вміст таблиці"/>
    <w:basedOn w:val="a"/>
    <w:qFormat/>
    <w:pPr>
      <w:widowControl w:val="0"/>
      <w:suppressLineNumbers/>
    </w:pPr>
  </w:style>
  <w:style w:type="paragraph" w:customStyle="1" w:styleId="afa">
    <w:name w:val="Заголовок таблиці"/>
    <w:basedOn w:val="af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2082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9</cp:revision>
  <cp:lastPrinted>2024-02-08T14:12:00Z</cp:lastPrinted>
  <dcterms:created xsi:type="dcterms:W3CDTF">2024-01-29T06:54:00Z</dcterms:created>
  <dcterms:modified xsi:type="dcterms:W3CDTF">2024-02-14T07:06:00Z</dcterms:modified>
  <dc:language>uk-UA</dc:language>
</cp:coreProperties>
</file>