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75CE" w14:textId="77777777" w:rsidR="00445BC2" w:rsidRPr="00456E02" w:rsidRDefault="00445BC2" w:rsidP="00445BC2">
      <w:pPr>
        <w:numPr>
          <w:ilvl w:val="0"/>
          <w:numId w:val="23"/>
        </w:numPr>
        <w:suppressAutoHyphens/>
        <w:ind w:left="11907"/>
        <w:jc w:val="both"/>
        <w:rPr>
          <w:sz w:val="28"/>
          <w:szCs w:val="28"/>
          <w:lang w:val="uk-UA"/>
        </w:rPr>
      </w:pPr>
      <w:r w:rsidRPr="00456E02">
        <w:rPr>
          <w:sz w:val="28"/>
          <w:szCs w:val="28"/>
          <w:lang w:val="uk-UA"/>
        </w:rPr>
        <w:t>ЗАТВЕРДЖЕНО</w:t>
      </w:r>
    </w:p>
    <w:p w14:paraId="26954A50" w14:textId="77777777" w:rsidR="00445BC2" w:rsidRPr="00456E02" w:rsidRDefault="00445BC2" w:rsidP="00445BC2">
      <w:pPr>
        <w:numPr>
          <w:ilvl w:val="0"/>
          <w:numId w:val="23"/>
        </w:numPr>
        <w:suppressAutoHyphens/>
        <w:ind w:left="11907"/>
        <w:jc w:val="both"/>
        <w:rPr>
          <w:sz w:val="10"/>
          <w:szCs w:val="10"/>
          <w:lang w:val="uk-UA"/>
        </w:rPr>
      </w:pPr>
    </w:p>
    <w:p w14:paraId="485096CF" w14:textId="04F21E38" w:rsidR="00234879" w:rsidRPr="00456E02" w:rsidRDefault="00B6414E" w:rsidP="00234879">
      <w:pPr>
        <w:numPr>
          <w:ilvl w:val="0"/>
          <w:numId w:val="23"/>
        </w:numPr>
        <w:suppressAutoHyphens/>
        <w:ind w:left="11941" w:hanging="431"/>
        <w:jc w:val="both"/>
        <w:rPr>
          <w:sz w:val="28"/>
          <w:szCs w:val="28"/>
          <w:lang w:val="uk-UA"/>
        </w:rPr>
      </w:pPr>
      <w:r w:rsidRPr="00456E02">
        <w:rPr>
          <w:sz w:val="28"/>
          <w:szCs w:val="28"/>
          <w:lang w:val="uk-UA"/>
        </w:rPr>
        <w:t>Розпорядження</w:t>
      </w:r>
      <w:r w:rsidR="00445BC2" w:rsidRPr="00456E02">
        <w:rPr>
          <w:sz w:val="28"/>
          <w:szCs w:val="28"/>
          <w:lang w:val="uk-UA"/>
        </w:rPr>
        <w:t xml:space="preserve"> </w:t>
      </w:r>
      <w:r w:rsidR="00516E92" w:rsidRPr="00456E02">
        <w:rPr>
          <w:sz w:val="28"/>
          <w:szCs w:val="28"/>
          <w:lang w:val="uk-UA"/>
        </w:rPr>
        <w:t>начальника</w:t>
      </w:r>
      <w:r w:rsidR="00445BC2" w:rsidRPr="00456E02">
        <w:rPr>
          <w:sz w:val="28"/>
          <w:szCs w:val="28"/>
          <w:lang w:val="uk-UA"/>
        </w:rPr>
        <w:t xml:space="preserve"> </w:t>
      </w:r>
    </w:p>
    <w:p w14:paraId="56B6626F" w14:textId="77777777" w:rsidR="00234879" w:rsidRPr="00456E02" w:rsidRDefault="00445BC2" w:rsidP="006172A4">
      <w:pPr>
        <w:numPr>
          <w:ilvl w:val="0"/>
          <w:numId w:val="23"/>
        </w:numPr>
        <w:suppressAutoHyphens/>
        <w:ind w:left="11941" w:hanging="431"/>
        <w:jc w:val="both"/>
        <w:rPr>
          <w:sz w:val="28"/>
          <w:szCs w:val="28"/>
          <w:lang w:val="uk-UA"/>
        </w:rPr>
      </w:pPr>
      <w:r w:rsidRPr="00456E02">
        <w:rPr>
          <w:sz w:val="28"/>
          <w:szCs w:val="28"/>
          <w:lang w:val="uk-UA"/>
        </w:rPr>
        <w:t xml:space="preserve">обласної </w:t>
      </w:r>
      <w:r w:rsidR="00516E92" w:rsidRPr="00456E02">
        <w:rPr>
          <w:sz w:val="28"/>
          <w:szCs w:val="28"/>
          <w:lang w:val="uk-UA"/>
        </w:rPr>
        <w:t>військової</w:t>
      </w:r>
      <w:r w:rsidRPr="00456E02">
        <w:rPr>
          <w:sz w:val="28"/>
          <w:szCs w:val="28"/>
          <w:lang w:val="uk-UA"/>
        </w:rPr>
        <w:t xml:space="preserve"> адміністрації  </w:t>
      </w:r>
    </w:p>
    <w:p w14:paraId="2DEB10FF" w14:textId="77777777" w:rsidR="00234879" w:rsidRPr="00456E02" w:rsidRDefault="00445BC2" w:rsidP="0099685F">
      <w:pPr>
        <w:numPr>
          <w:ilvl w:val="0"/>
          <w:numId w:val="23"/>
        </w:numPr>
        <w:suppressAutoHyphens/>
        <w:ind w:left="11941" w:hanging="431"/>
        <w:jc w:val="both"/>
        <w:rPr>
          <w:sz w:val="10"/>
          <w:szCs w:val="10"/>
          <w:lang w:val="uk-UA"/>
        </w:rPr>
      </w:pPr>
      <w:r w:rsidRPr="00456E02">
        <w:rPr>
          <w:sz w:val="10"/>
          <w:szCs w:val="10"/>
          <w:lang w:val="uk-UA"/>
        </w:rPr>
        <w:t xml:space="preserve">   </w:t>
      </w:r>
    </w:p>
    <w:p w14:paraId="2DF7C3DB" w14:textId="253B07A1" w:rsidR="00445BC2" w:rsidRPr="00456E02" w:rsidRDefault="001F5329" w:rsidP="0099685F">
      <w:pPr>
        <w:numPr>
          <w:ilvl w:val="0"/>
          <w:numId w:val="23"/>
        </w:numPr>
        <w:suppressAutoHyphens/>
        <w:ind w:left="11941" w:hanging="431"/>
        <w:jc w:val="both"/>
        <w:rPr>
          <w:sz w:val="28"/>
          <w:szCs w:val="28"/>
          <w:lang w:val="uk-UA"/>
        </w:rPr>
      </w:pPr>
      <w:r>
        <w:rPr>
          <w:sz w:val="28"/>
          <w:szCs w:val="28"/>
          <w:lang w:val="uk-UA"/>
        </w:rPr>
        <w:t>01</w:t>
      </w:r>
      <w:r w:rsidR="00445BC2" w:rsidRPr="00456E02">
        <w:rPr>
          <w:sz w:val="28"/>
          <w:szCs w:val="28"/>
          <w:lang w:val="uk-UA"/>
        </w:rPr>
        <w:t>.0</w:t>
      </w:r>
      <w:r>
        <w:rPr>
          <w:sz w:val="28"/>
          <w:szCs w:val="28"/>
          <w:lang w:val="uk-UA"/>
        </w:rPr>
        <w:t>2</w:t>
      </w:r>
      <w:r w:rsidR="00445BC2" w:rsidRPr="00456E02">
        <w:rPr>
          <w:sz w:val="28"/>
          <w:szCs w:val="28"/>
          <w:lang w:val="uk-UA"/>
        </w:rPr>
        <w:t>.202</w:t>
      </w:r>
      <w:r w:rsidR="00376FF3" w:rsidRPr="00456E02">
        <w:rPr>
          <w:sz w:val="28"/>
          <w:szCs w:val="28"/>
          <w:lang w:val="uk-UA"/>
        </w:rPr>
        <w:t>4</w:t>
      </w:r>
      <w:r w:rsidR="00445BC2" w:rsidRPr="00456E02">
        <w:rPr>
          <w:sz w:val="28"/>
          <w:szCs w:val="28"/>
          <w:lang w:val="uk-UA"/>
        </w:rPr>
        <w:t xml:space="preserve"> №</w:t>
      </w:r>
      <w:r>
        <w:rPr>
          <w:sz w:val="28"/>
          <w:szCs w:val="28"/>
          <w:lang w:val="uk-UA"/>
        </w:rPr>
        <w:t xml:space="preserve"> 54</w:t>
      </w:r>
    </w:p>
    <w:p w14:paraId="15216B66" w14:textId="77777777" w:rsidR="00445BC2" w:rsidRPr="00456E02" w:rsidRDefault="0089745C" w:rsidP="0089745C">
      <w:pPr>
        <w:tabs>
          <w:tab w:val="left" w:pos="14145"/>
        </w:tabs>
        <w:rPr>
          <w:sz w:val="10"/>
          <w:szCs w:val="10"/>
          <w:lang w:val="uk-UA"/>
        </w:rPr>
      </w:pPr>
      <w:r w:rsidRPr="00456E02">
        <w:rPr>
          <w:sz w:val="28"/>
          <w:szCs w:val="28"/>
          <w:lang w:val="uk-UA"/>
        </w:rPr>
        <w:tab/>
      </w:r>
    </w:p>
    <w:p w14:paraId="11AF2908" w14:textId="77777777" w:rsidR="00617202" w:rsidRDefault="00617202" w:rsidP="00D2315D">
      <w:pPr>
        <w:jc w:val="center"/>
        <w:rPr>
          <w:sz w:val="28"/>
          <w:szCs w:val="28"/>
          <w:lang w:val="uk-UA"/>
        </w:rPr>
      </w:pPr>
    </w:p>
    <w:p w14:paraId="3E21DC6E" w14:textId="6E42BF3B" w:rsidR="00D55E3F" w:rsidRPr="00456E02" w:rsidRDefault="00D55E3F" w:rsidP="00D2315D">
      <w:pPr>
        <w:jc w:val="center"/>
        <w:rPr>
          <w:sz w:val="28"/>
          <w:szCs w:val="28"/>
          <w:lang w:val="uk-UA"/>
        </w:rPr>
      </w:pPr>
      <w:r w:rsidRPr="00456E02">
        <w:rPr>
          <w:sz w:val="28"/>
          <w:szCs w:val="28"/>
          <w:lang w:val="uk-UA"/>
        </w:rPr>
        <w:t xml:space="preserve">ПЛАН ЗАХОДІВ </w:t>
      </w:r>
    </w:p>
    <w:p w14:paraId="34124087" w14:textId="77777777" w:rsidR="00D55E3F" w:rsidRPr="00456E02" w:rsidRDefault="00D55E3F" w:rsidP="00D2315D">
      <w:pPr>
        <w:jc w:val="center"/>
        <w:rPr>
          <w:sz w:val="28"/>
          <w:szCs w:val="28"/>
          <w:lang w:val="uk-UA"/>
        </w:rPr>
      </w:pPr>
      <w:r w:rsidRPr="00456E02">
        <w:rPr>
          <w:sz w:val="28"/>
          <w:szCs w:val="28"/>
          <w:lang w:val="uk-UA"/>
        </w:rPr>
        <w:t xml:space="preserve">щодо </w:t>
      </w:r>
      <w:r w:rsidR="00F75147" w:rsidRPr="00456E02">
        <w:rPr>
          <w:sz w:val="28"/>
          <w:szCs w:val="28"/>
          <w:lang w:val="uk-UA"/>
        </w:rPr>
        <w:t>організації виконання</w:t>
      </w:r>
      <w:r w:rsidRPr="00456E02">
        <w:rPr>
          <w:sz w:val="28"/>
          <w:szCs w:val="28"/>
          <w:lang w:val="uk-UA"/>
        </w:rPr>
        <w:t xml:space="preserve"> місцевих бюджетів і ефективного використання </w:t>
      </w:r>
    </w:p>
    <w:p w14:paraId="3B424958" w14:textId="492D47FC" w:rsidR="00D55E3F" w:rsidRPr="00456E02" w:rsidRDefault="00D55E3F" w:rsidP="00D2315D">
      <w:pPr>
        <w:jc w:val="center"/>
        <w:rPr>
          <w:sz w:val="28"/>
          <w:szCs w:val="28"/>
          <w:lang w:val="uk-UA"/>
        </w:rPr>
      </w:pPr>
      <w:r w:rsidRPr="00456E02">
        <w:rPr>
          <w:sz w:val="28"/>
          <w:szCs w:val="28"/>
          <w:lang w:val="uk-UA"/>
        </w:rPr>
        <w:t>бюджетних коштів у 202</w:t>
      </w:r>
      <w:r w:rsidR="00376FF3" w:rsidRPr="00456E02">
        <w:rPr>
          <w:sz w:val="28"/>
          <w:szCs w:val="28"/>
          <w:lang w:val="uk-UA"/>
        </w:rPr>
        <w:t>4</w:t>
      </w:r>
      <w:r w:rsidR="00F77155" w:rsidRPr="00456E02">
        <w:rPr>
          <w:sz w:val="28"/>
          <w:szCs w:val="28"/>
          <w:lang w:val="uk-UA"/>
        </w:rPr>
        <w:t xml:space="preserve"> </w:t>
      </w:r>
      <w:r w:rsidRPr="00456E02">
        <w:rPr>
          <w:sz w:val="28"/>
          <w:szCs w:val="28"/>
          <w:lang w:val="uk-UA"/>
        </w:rPr>
        <w:t>році</w:t>
      </w:r>
    </w:p>
    <w:p w14:paraId="790487B0" w14:textId="77777777" w:rsidR="00D55E3F" w:rsidRPr="00456E02" w:rsidRDefault="00D55E3F" w:rsidP="006B51C8">
      <w:pPr>
        <w:jc w:val="center"/>
        <w:rPr>
          <w:sz w:val="10"/>
          <w:szCs w:val="10"/>
          <w:lang w:val="uk-UA"/>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1985"/>
      </w:tblGrid>
      <w:tr w:rsidR="00D55E3F" w:rsidRPr="00456E02" w14:paraId="047FAAD0" w14:textId="77777777" w:rsidTr="00F85FE5">
        <w:trPr>
          <w:trHeight w:val="622"/>
        </w:trPr>
        <w:tc>
          <w:tcPr>
            <w:tcW w:w="567" w:type="dxa"/>
            <w:vAlign w:val="center"/>
          </w:tcPr>
          <w:p w14:paraId="3DD65928" w14:textId="77777777" w:rsidR="00D55E3F" w:rsidRPr="00456E02" w:rsidRDefault="00D55E3F" w:rsidP="00D2315D">
            <w:pPr>
              <w:jc w:val="center"/>
              <w:rPr>
                <w:sz w:val="28"/>
                <w:szCs w:val="28"/>
                <w:lang w:val="uk-UA"/>
              </w:rPr>
            </w:pPr>
            <w:r w:rsidRPr="00456E02">
              <w:rPr>
                <w:sz w:val="28"/>
                <w:szCs w:val="28"/>
                <w:lang w:val="uk-UA"/>
              </w:rPr>
              <w:t>№ з/п</w:t>
            </w:r>
          </w:p>
        </w:tc>
        <w:tc>
          <w:tcPr>
            <w:tcW w:w="7655" w:type="dxa"/>
            <w:vAlign w:val="center"/>
          </w:tcPr>
          <w:p w14:paraId="632734DC" w14:textId="77777777" w:rsidR="00D55E3F" w:rsidRPr="00456E02" w:rsidRDefault="00D55E3F" w:rsidP="004A7867">
            <w:pPr>
              <w:jc w:val="center"/>
              <w:rPr>
                <w:sz w:val="28"/>
                <w:szCs w:val="28"/>
                <w:lang w:val="uk-UA"/>
              </w:rPr>
            </w:pPr>
            <w:r w:rsidRPr="00456E02">
              <w:rPr>
                <w:sz w:val="28"/>
                <w:szCs w:val="28"/>
                <w:lang w:val="uk-UA"/>
              </w:rPr>
              <w:t>Назва заходу</w:t>
            </w:r>
          </w:p>
        </w:tc>
        <w:tc>
          <w:tcPr>
            <w:tcW w:w="5273" w:type="dxa"/>
            <w:vAlign w:val="center"/>
          </w:tcPr>
          <w:p w14:paraId="7223DA40" w14:textId="77777777" w:rsidR="00D55E3F" w:rsidRPr="00456E02" w:rsidRDefault="00D55E3F" w:rsidP="00BF1CCD">
            <w:pPr>
              <w:jc w:val="center"/>
              <w:rPr>
                <w:sz w:val="28"/>
                <w:szCs w:val="28"/>
                <w:lang w:val="uk-UA"/>
              </w:rPr>
            </w:pPr>
            <w:r w:rsidRPr="00456E02">
              <w:rPr>
                <w:sz w:val="28"/>
                <w:szCs w:val="28"/>
                <w:lang w:val="uk-UA"/>
              </w:rPr>
              <w:t>Відповідальні виконавці</w:t>
            </w:r>
          </w:p>
        </w:tc>
        <w:tc>
          <w:tcPr>
            <w:tcW w:w="1985" w:type="dxa"/>
            <w:vAlign w:val="center"/>
          </w:tcPr>
          <w:p w14:paraId="6478AC87" w14:textId="77777777" w:rsidR="00D55E3F" w:rsidRPr="00456E02" w:rsidRDefault="00D55E3F" w:rsidP="004A7867">
            <w:pPr>
              <w:jc w:val="center"/>
              <w:rPr>
                <w:sz w:val="28"/>
                <w:szCs w:val="28"/>
                <w:lang w:val="uk-UA"/>
              </w:rPr>
            </w:pPr>
            <w:r w:rsidRPr="00456E02">
              <w:rPr>
                <w:sz w:val="28"/>
                <w:szCs w:val="28"/>
                <w:lang w:val="uk-UA"/>
              </w:rPr>
              <w:t>Строк виконання</w:t>
            </w:r>
          </w:p>
        </w:tc>
      </w:tr>
    </w:tbl>
    <w:p w14:paraId="30C89307" w14:textId="77777777" w:rsidR="00D55E3F" w:rsidRPr="00456E02" w:rsidRDefault="00D55E3F">
      <w:pPr>
        <w:rPr>
          <w:sz w:val="2"/>
          <w:szCs w:val="2"/>
          <w:lang w:val="uk-UA"/>
        </w:rPr>
      </w:pPr>
    </w:p>
    <w:tbl>
      <w:tblPr>
        <w:tblW w:w="154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1984"/>
      </w:tblGrid>
      <w:tr w:rsidR="00D55E3F" w:rsidRPr="00456E02" w14:paraId="797583C1" w14:textId="77777777" w:rsidTr="00F85FE5">
        <w:trPr>
          <w:trHeight w:val="108"/>
        </w:trPr>
        <w:tc>
          <w:tcPr>
            <w:tcW w:w="567" w:type="dxa"/>
            <w:vAlign w:val="center"/>
          </w:tcPr>
          <w:p w14:paraId="19BD467E" w14:textId="77777777" w:rsidR="00D55E3F" w:rsidRPr="00456E02" w:rsidRDefault="00D55E3F" w:rsidP="00D2315D">
            <w:pPr>
              <w:jc w:val="center"/>
              <w:rPr>
                <w:sz w:val="28"/>
                <w:szCs w:val="28"/>
                <w:lang w:val="uk-UA"/>
              </w:rPr>
            </w:pPr>
            <w:r w:rsidRPr="00456E02">
              <w:rPr>
                <w:sz w:val="28"/>
                <w:szCs w:val="28"/>
                <w:lang w:val="uk-UA"/>
              </w:rPr>
              <w:t>1</w:t>
            </w:r>
          </w:p>
        </w:tc>
        <w:tc>
          <w:tcPr>
            <w:tcW w:w="7655" w:type="dxa"/>
            <w:vAlign w:val="center"/>
          </w:tcPr>
          <w:p w14:paraId="0D46062D" w14:textId="77777777" w:rsidR="00D55E3F" w:rsidRPr="00456E02" w:rsidRDefault="00D55E3F" w:rsidP="004A7867">
            <w:pPr>
              <w:jc w:val="center"/>
              <w:rPr>
                <w:sz w:val="28"/>
                <w:szCs w:val="28"/>
                <w:lang w:val="uk-UA"/>
              </w:rPr>
            </w:pPr>
            <w:r w:rsidRPr="00456E02">
              <w:rPr>
                <w:sz w:val="28"/>
                <w:szCs w:val="28"/>
                <w:lang w:val="uk-UA"/>
              </w:rPr>
              <w:t>2</w:t>
            </w:r>
          </w:p>
        </w:tc>
        <w:tc>
          <w:tcPr>
            <w:tcW w:w="5273" w:type="dxa"/>
            <w:vAlign w:val="center"/>
          </w:tcPr>
          <w:p w14:paraId="52679AE1" w14:textId="77777777" w:rsidR="00D55E3F" w:rsidRPr="00456E02" w:rsidRDefault="00D55E3F" w:rsidP="004A7867">
            <w:pPr>
              <w:jc w:val="center"/>
              <w:rPr>
                <w:sz w:val="28"/>
                <w:szCs w:val="28"/>
                <w:lang w:val="uk-UA"/>
              </w:rPr>
            </w:pPr>
            <w:r w:rsidRPr="00456E02">
              <w:rPr>
                <w:sz w:val="28"/>
                <w:szCs w:val="28"/>
                <w:lang w:val="uk-UA"/>
              </w:rPr>
              <w:t>3</w:t>
            </w:r>
          </w:p>
        </w:tc>
        <w:tc>
          <w:tcPr>
            <w:tcW w:w="1984" w:type="dxa"/>
            <w:vAlign w:val="center"/>
          </w:tcPr>
          <w:p w14:paraId="6BAD7BDB" w14:textId="77777777" w:rsidR="00D55E3F" w:rsidRPr="00456E02" w:rsidRDefault="00D55E3F" w:rsidP="004A7867">
            <w:pPr>
              <w:jc w:val="center"/>
              <w:rPr>
                <w:sz w:val="28"/>
                <w:szCs w:val="28"/>
                <w:lang w:val="uk-UA"/>
              </w:rPr>
            </w:pPr>
            <w:r w:rsidRPr="00456E02">
              <w:rPr>
                <w:sz w:val="28"/>
                <w:szCs w:val="28"/>
                <w:lang w:val="uk-UA"/>
              </w:rPr>
              <w:t>4</w:t>
            </w:r>
          </w:p>
        </w:tc>
      </w:tr>
      <w:tr w:rsidR="00A846E0" w:rsidRPr="00456E02" w14:paraId="38FFE948" w14:textId="77777777" w:rsidTr="00F85FE5">
        <w:trPr>
          <w:trHeight w:val="108"/>
        </w:trPr>
        <w:tc>
          <w:tcPr>
            <w:tcW w:w="15479" w:type="dxa"/>
            <w:gridSpan w:val="4"/>
            <w:vAlign w:val="center"/>
          </w:tcPr>
          <w:p w14:paraId="2C4C856A" w14:textId="77777777" w:rsidR="00A846E0" w:rsidRPr="00456E02" w:rsidRDefault="00A846E0" w:rsidP="00A846E0">
            <w:pPr>
              <w:jc w:val="center"/>
              <w:rPr>
                <w:sz w:val="28"/>
                <w:szCs w:val="28"/>
                <w:lang w:val="uk-UA"/>
              </w:rPr>
            </w:pPr>
            <w:r w:rsidRPr="00456E02">
              <w:rPr>
                <w:sz w:val="28"/>
                <w:szCs w:val="28"/>
                <w:lang w:val="uk-UA"/>
              </w:rPr>
              <w:t xml:space="preserve">І. Заходи щодо організації виконання місцевих бюджетів за доходами </w:t>
            </w:r>
          </w:p>
          <w:p w14:paraId="0EA7088E" w14:textId="77777777" w:rsidR="00A846E0" w:rsidRPr="00456E02" w:rsidRDefault="00A846E0" w:rsidP="004A7867">
            <w:pPr>
              <w:jc w:val="center"/>
              <w:rPr>
                <w:color w:val="FF0000"/>
                <w:sz w:val="28"/>
                <w:szCs w:val="28"/>
                <w:lang w:val="uk-UA"/>
              </w:rPr>
            </w:pPr>
            <w:r w:rsidRPr="00456E02">
              <w:rPr>
                <w:sz w:val="28"/>
                <w:szCs w:val="28"/>
                <w:lang w:val="uk-UA"/>
              </w:rPr>
              <w:t>та збільшення їх фінансової спроможності</w:t>
            </w:r>
          </w:p>
        </w:tc>
      </w:tr>
      <w:tr w:rsidR="00C21970" w:rsidRPr="00456E02" w14:paraId="6B0B7BEC" w14:textId="77777777" w:rsidTr="00F85FE5">
        <w:trPr>
          <w:trHeight w:val="216"/>
        </w:trPr>
        <w:tc>
          <w:tcPr>
            <w:tcW w:w="567" w:type="dxa"/>
            <w:vAlign w:val="center"/>
          </w:tcPr>
          <w:p w14:paraId="4CA543C0" w14:textId="77777777" w:rsidR="00C21970" w:rsidRPr="00456E02" w:rsidRDefault="006C34F1" w:rsidP="0098593B">
            <w:pPr>
              <w:jc w:val="center"/>
              <w:rPr>
                <w:sz w:val="28"/>
                <w:szCs w:val="28"/>
                <w:lang w:val="uk-UA"/>
              </w:rPr>
            </w:pPr>
            <w:r w:rsidRPr="00456E02">
              <w:rPr>
                <w:sz w:val="28"/>
                <w:szCs w:val="28"/>
                <w:lang w:val="uk-UA"/>
              </w:rPr>
              <w:t>1</w:t>
            </w:r>
            <w:r w:rsidR="005975E8" w:rsidRPr="00456E02">
              <w:rPr>
                <w:sz w:val="28"/>
                <w:szCs w:val="28"/>
                <w:lang w:val="uk-UA"/>
              </w:rPr>
              <w:t xml:space="preserve">. </w:t>
            </w:r>
          </w:p>
        </w:tc>
        <w:tc>
          <w:tcPr>
            <w:tcW w:w="7655" w:type="dxa"/>
            <w:vAlign w:val="center"/>
          </w:tcPr>
          <w:p w14:paraId="7B24F95C" w14:textId="247B3886" w:rsidR="00C21970" w:rsidRPr="00456E02" w:rsidRDefault="002C24D6" w:rsidP="00394C8D">
            <w:pPr>
              <w:jc w:val="both"/>
              <w:rPr>
                <w:color w:val="FF0000"/>
                <w:sz w:val="28"/>
                <w:szCs w:val="28"/>
                <w:lang w:val="uk-UA"/>
              </w:rPr>
            </w:pPr>
            <w:r w:rsidRPr="00456E02">
              <w:rPr>
                <w:color w:val="000000" w:themeColor="text1"/>
                <w:sz w:val="28"/>
                <w:szCs w:val="28"/>
                <w:lang w:val="uk-UA"/>
              </w:rPr>
              <w:t xml:space="preserve">Проведення обґрунтованого помісячного планування доходів місцевих бюджетів за джерелами надходжень </w:t>
            </w:r>
            <w:r w:rsidR="007D21B8" w:rsidRPr="00456E02">
              <w:rPr>
                <w:color w:val="000000" w:themeColor="text1"/>
                <w:sz w:val="28"/>
                <w:szCs w:val="28"/>
                <w:lang w:val="uk-UA"/>
              </w:rPr>
              <w:t>та забезпечення</w:t>
            </w:r>
            <w:r w:rsidRPr="00456E02">
              <w:rPr>
                <w:color w:val="000000" w:themeColor="text1"/>
                <w:sz w:val="28"/>
                <w:szCs w:val="28"/>
                <w:lang w:val="uk-UA"/>
              </w:rPr>
              <w:t xml:space="preserve"> виконання затверджених показників </w:t>
            </w:r>
            <w:r w:rsidR="007D21B8" w:rsidRPr="00456E02">
              <w:rPr>
                <w:color w:val="000000" w:themeColor="text1"/>
                <w:sz w:val="28"/>
                <w:szCs w:val="28"/>
                <w:lang w:val="uk-UA"/>
              </w:rPr>
              <w:t xml:space="preserve">шляхом </w:t>
            </w:r>
            <w:r w:rsidRPr="00456E02">
              <w:rPr>
                <w:color w:val="000000" w:themeColor="text1"/>
                <w:sz w:val="28"/>
                <w:szCs w:val="28"/>
                <w:lang w:val="uk-UA"/>
              </w:rPr>
              <w:t xml:space="preserve"> контролю за надходжен</w:t>
            </w:r>
            <w:r w:rsidR="00394C8D" w:rsidRPr="00456E02">
              <w:rPr>
                <w:color w:val="000000" w:themeColor="text1"/>
                <w:sz w:val="28"/>
                <w:szCs w:val="28"/>
                <w:lang w:val="uk-UA"/>
              </w:rPr>
              <w:t>ням</w:t>
            </w:r>
            <w:r w:rsidRPr="00456E02">
              <w:rPr>
                <w:color w:val="000000" w:themeColor="text1"/>
                <w:sz w:val="28"/>
                <w:szCs w:val="28"/>
                <w:lang w:val="uk-UA"/>
              </w:rPr>
              <w:t xml:space="preserve"> </w:t>
            </w:r>
            <w:r w:rsidR="007D21B8" w:rsidRPr="00456E02">
              <w:rPr>
                <w:color w:val="000000" w:themeColor="text1"/>
                <w:sz w:val="28"/>
                <w:szCs w:val="28"/>
                <w:lang w:val="uk-UA"/>
              </w:rPr>
              <w:t>платежів</w:t>
            </w:r>
            <w:r w:rsidR="00B051E2" w:rsidRPr="00456E02">
              <w:rPr>
                <w:color w:val="000000" w:themeColor="text1"/>
                <w:sz w:val="28"/>
                <w:szCs w:val="28"/>
                <w:lang w:val="uk-UA"/>
              </w:rPr>
              <w:t xml:space="preserve"> до</w:t>
            </w:r>
            <w:r w:rsidRPr="00456E02">
              <w:rPr>
                <w:color w:val="000000" w:themeColor="text1"/>
                <w:sz w:val="28"/>
                <w:szCs w:val="28"/>
                <w:lang w:val="uk-UA"/>
              </w:rPr>
              <w:t xml:space="preserve"> бюджетів</w:t>
            </w:r>
          </w:p>
        </w:tc>
        <w:tc>
          <w:tcPr>
            <w:tcW w:w="5273" w:type="dxa"/>
            <w:vAlign w:val="center"/>
          </w:tcPr>
          <w:p w14:paraId="547F2BBE" w14:textId="432A4F68" w:rsidR="00C21970" w:rsidRPr="00456E02" w:rsidRDefault="005975E8" w:rsidP="0098593B">
            <w:pPr>
              <w:jc w:val="both"/>
              <w:rPr>
                <w:sz w:val="28"/>
                <w:szCs w:val="28"/>
                <w:lang w:val="uk-UA"/>
              </w:rPr>
            </w:pPr>
            <w:r w:rsidRPr="00456E02">
              <w:rPr>
                <w:sz w:val="28"/>
                <w:szCs w:val="28"/>
                <w:lang w:val="uk-UA"/>
              </w:rPr>
              <w:t>виконавчі органи сільських, селищних, міських рад</w:t>
            </w:r>
          </w:p>
        </w:tc>
        <w:tc>
          <w:tcPr>
            <w:tcW w:w="1984" w:type="dxa"/>
            <w:vAlign w:val="center"/>
          </w:tcPr>
          <w:p w14:paraId="2DBDF277" w14:textId="77777777" w:rsidR="00C21970" w:rsidRPr="00456E02" w:rsidRDefault="006C34F1" w:rsidP="0098593B">
            <w:pPr>
              <w:jc w:val="center"/>
              <w:rPr>
                <w:sz w:val="28"/>
                <w:szCs w:val="28"/>
                <w:lang w:val="uk-UA"/>
              </w:rPr>
            </w:pPr>
            <w:r w:rsidRPr="00456E02">
              <w:rPr>
                <w:sz w:val="28"/>
                <w:szCs w:val="28"/>
                <w:lang w:val="uk-UA"/>
              </w:rPr>
              <w:t>протягом року</w:t>
            </w:r>
          </w:p>
        </w:tc>
      </w:tr>
      <w:tr w:rsidR="004F49AB" w:rsidRPr="00456E02" w14:paraId="27196B98" w14:textId="77777777" w:rsidTr="00F85FE5">
        <w:trPr>
          <w:trHeight w:val="840"/>
        </w:trPr>
        <w:tc>
          <w:tcPr>
            <w:tcW w:w="567" w:type="dxa"/>
            <w:vAlign w:val="center"/>
          </w:tcPr>
          <w:p w14:paraId="3A6A88BB" w14:textId="1FFD4880" w:rsidR="004F49AB" w:rsidRPr="00456E02" w:rsidRDefault="004F49AB" w:rsidP="00B051E2">
            <w:pPr>
              <w:jc w:val="center"/>
              <w:rPr>
                <w:sz w:val="28"/>
                <w:szCs w:val="28"/>
                <w:lang w:val="uk-UA"/>
              </w:rPr>
            </w:pPr>
            <w:r w:rsidRPr="00456E02">
              <w:rPr>
                <w:sz w:val="28"/>
                <w:szCs w:val="28"/>
                <w:lang w:val="uk-UA"/>
              </w:rPr>
              <w:t>2.</w:t>
            </w:r>
          </w:p>
        </w:tc>
        <w:tc>
          <w:tcPr>
            <w:tcW w:w="7655" w:type="dxa"/>
            <w:shd w:val="clear" w:color="auto" w:fill="auto"/>
            <w:vAlign w:val="center"/>
          </w:tcPr>
          <w:p w14:paraId="240C4B25" w14:textId="0B0A4810" w:rsidR="004F49AB" w:rsidRPr="00456E02" w:rsidRDefault="005532FF" w:rsidP="00B051E2">
            <w:pPr>
              <w:jc w:val="both"/>
              <w:rPr>
                <w:sz w:val="28"/>
                <w:szCs w:val="28"/>
                <w:lang w:val="uk-UA"/>
              </w:rPr>
            </w:pPr>
            <w:r w:rsidRPr="00456E02">
              <w:rPr>
                <w:sz w:val="28"/>
                <w:szCs w:val="28"/>
                <w:lang w:val="uk-UA"/>
              </w:rPr>
              <w:t>Здійснення п</w:t>
            </w:r>
            <w:r w:rsidR="004F49AB" w:rsidRPr="00456E02">
              <w:rPr>
                <w:sz w:val="28"/>
                <w:szCs w:val="28"/>
                <w:lang w:val="uk-UA"/>
              </w:rPr>
              <w:t>еріодичн</w:t>
            </w:r>
            <w:r w:rsidRPr="00456E02">
              <w:rPr>
                <w:sz w:val="28"/>
                <w:szCs w:val="28"/>
                <w:lang w:val="uk-UA"/>
              </w:rPr>
              <w:t>ого</w:t>
            </w:r>
            <w:r w:rsidR="004F49AB" w:rsidRPr="00456E02">
              <w:rPr>
                <w:sz w:val="28"/>
                <w:szCs w:val="28"/>
                <w:lang w:val="uk-UA"/>
              </w:rPr>
              <w:t xml:space="preserve"> оприлюднення інформації щодо джерел доходів та напрямків використання коштів місцевих бюджетів</w:t>
            </w:r>
            <w:r w:rsidR="00F95CBD" w:rsidRPr="00456E02">
              <w:rPr>
                <w:sz w:val="28"/>
                <w:szCs w:val="28"/>
                <w:lang w:val="uk-UA"/>
              </w:rPr>
              <w:t>, у тому числі із конкретизацією видатків на утримання закладів бюджетної сфери та на потреби пов’язані з збройною агресією</w:t>
            </w:r>
            <w:r w:rsidRPr="00456E02">
              <w:rPr>
                <w:sz w:val="28"/>
                <w:szCs w:val="28"/>
                <w:lang w:val="uk-UA"/>
              </w:rPr>
              <w:t xml:space="preserve"> з метою пояснення важливості своєчасної сплати податків громадянами та підприємствами</w:t>
            </w:r>
            <w:r w:rsidR="00F95CBD" w:rsidRPr="00456E02">
              <w:rPr>
                <w:sz w:val="28"/>
                <w:szCs w:val="28"/>
                <w:lang w:val="uk-UA"/>
              </w:rPr>
              <w:t xml:space="preserve"> </w:t>
            </w:r>
          </w:p>
        </w:tc>
        <w:tc>
          <w:tcPr>
            <w:tcW w:w="5273" w:type="dxa"/>
            <w:vAlign w:val="center"/>
          </w:tcPr>
          <w:p w14:paraId="06ABA2C9" w14:textId="34E22019" w:rsidR="004F49AB" w:rsidRPr="00456E02" w:rsidRDefault="004F49AB" w:rsidP="00B051E2">
            <w:pPr>
              <w:jc w:val="both"/>
              <w:rPr>
                <w:sz w:val="28"/>
                <w:szCs w:val="28"/>
                <w:lang w:val="uk-UA"/>
              </w:rPr>
            </w:pPr>
            <w:r w:rsidRPr="00456E02">
              <w:rPr>
                <w:sz w:val="28"/>
                <w:szCs w:val="28"/>
                <w:lang w:val="uk-UA"/>
              </w:rPr>
              <w:t>виконавчі органи сільських, селищних, міських рад</w:t>
            </w:r>
          </w:p>
        </w:tc>
        <w:tc>
          <w:tcPr>
            <w:tcW w:w="1984" w:type="dxa"/>
            <w:vAlign w:val="center"/>
          </w:tcPr>
          <w:p w14:paraId="0190B26B" w14:textId="4EED2117" w:rsidR="004F49AB" w:rsidRPr="00456E02" w:rsidRDefault="004F49AB" w:rsidP="00B051E2">
            <w:pPr>
              <w:jc w:val="center"/>
              <w:rPr>
                <w:sz w:val="28"/>
                <w:szCs w:val="28"/>
                <w:lang w:val="uk-UA"/>
              </w:rPr>
            </w:pPr>
            <w:r w:rsidRPr="00456E02">
              <w:rPr>
                <w:sz w:val="28"/>
                <w:szCs w:val="28"/>
                <w:lang w:val="uk-UA"/>
              </w:rPr>
              <w:t>протягом року</w:t>
            </w:r>
          </w:p>
        </w:tc>
      </w:tr>
      <w:tr w:rsidR="00B051E2" w:rsidRPr="00456E02" w14:paraId="02BCE12A" w14:textId="77777777" w:rsidTr="00F85FE5">
        <w:trPr>
          <w:trHeight w:val="840"/>
        </w:trPr>
        <w:tc>
          <w:tcPr>
            <w:tcW w:w="567" w:type="dxa"/>
            <w:vAlign w:val="center"/>
          </w:tcPr>
          <w:p w14:paraId="3976BDA0" w14:textId="3D217499" w:rsidR="00B051E2" w:rsidRPr="00456E02" w:rsidRDefault="004F49AB" w:rsidP="00B051E2">
            <w:pPr>
              <w:jc w:val="center"/>
              <w:rPr>
                <w:color w:val="FF0000"/>
                <w:sz w:val="28"/>
                <w:szCs w:val="28"/>
                <w:lang w:val="uk-UA"/>
              </w:rPr>
            </w:pPr>
            <w:r w:rsidRPr="00456E02">
              <w:rPr>
                <w:sz w:val="28"/>
                <w:szCs w:val="28"/>
                <w:lang w:val="uk-UA"/>
              </w:rPr>
              <w:t>3.</w:t>
            </w:r>
            <w:r w:rsidR="00B051E2" w:rsidRPr="00456E02">
              <w:rPr>
                <w:sz w:val="28"/>
                <w:szCs w:val="28"/>
                <w:lang w:val="uk-UA"/>
              </w:rPr>
              <w:t xml:space="preserve"> </w:t>
            </w:r>
          </w:p>
        </w:tc>
        <w:tc>
          <w:tcPr>
            <w:tcW w:w="7655" w:type="dxa"/>
            <w:vAlign w:val="center"/>
          </w:tcPr>
          <w:p w14:paraId="1B5575D9" w14:textId="63994C20" w:rsidR="00B051E2" w:rsidRPr="00456E02" w:rsidRDefault="00B051E2" w:rsidP="00B051E2">
            <w:pPr>
              <w:jc w:val="both"/>
              <w:rPr>
                <w:color w:val="000000" w:themeColor="text1"/>
                <w:sz w:val="28"/>
                <w:szCs w:val="28"/>
                <w:lang w:val="uk-UA"/>
              </w:rPr>
            </w:pPr>
            <w:r w:rsidRPr="00456E02">
              <w:rPr>
                <w:sz w:val="28"/>
                <w:szCs w:val="28"/>
                <w:lang w:val="uk-UA"/>
              </w:rPr>
              <w:t>Забезпечення контролю за дотриманням чинного податкового законодавства щодо декларування доходів фізичними особами та перерахування ними податку на доходи до відповідних місцевих бюджетів</w:t>
            </w:r>
          </w:p>
        </w:tc>
        <w:tc>
          <w:tcPr>
            <w:tcW w:w="5273" w:type="dxa"/>
            <w:vAlign w:val="center"/>
          </w:tcPr>
          <w:p w14:paraId="3896CDB0" w14:textId="58846DFB" w:rsidR="00B051E2" w:rsidRPr="00456E02" w:rsidRDefault="00B051E2" w:rsidP="00B051E2">
            <w:pPr>
              <w:jc w:val="both"/>
              <w:rPr>
                <w:color w:val="FF0000"/>
                <w:sz w:val="28"/>
                <w:szCs w:val="28"/>
                <w:lang w:val="uk-UA"/>
              </w:rPr>
            </w:pPr>
            <w:r w:rsidRPr="00456E02">
              <w:rPr>
                <w:sz w:val="28"/>
                <w:szCs w:val="28"/>
                <w:lang w:val="uk-UA"/>
              </w:rPr>
              <w:t xml:space="preserve">Головне управління ДПС у Волинській області, виконавчі органи сільських, селищних, міських рад </w:t>
            </w:r>
          </w:p>
        </w:tc>
        <w:tc>
          <w:tcPr>
            <w:tcW w:w="1984" w:type="dxa"/>
            <w:vAlign w:val="center"/>
          </w:tcPr>
          <w:p w14:paraId="0C5DBA33" w14:textId="63B2D615" w:rsidR="00B051E2" w:rsidRPr="00456E02" w:rsidRDefault="00B051E2" w:rsidP="00B051E2">
            <w:pPr>
              <w:jc w:val="center"/>
              <w:rPr>
                <w:color w:val="FF0000"/>
                <w:sz w:val="28"/>
                <w:szCs w:val="28"/>
                <w:lang w:val="uk-UA"/>
              </w:rPr>
            </w:pPr>
            <w:r w:rsidRPr="00456E02">
              <w:rPr>
                <w:sz w:val="28"/>
                <w:szCs w:val="28"/>
                <w:lang w:val="uk-UA"/>
              </w:rPr>
              <w:t>01.0</w:t>
            </w:r>
            <w:r w:rsidR="006335A7" w:rsidRPr="00456E02">
              <w:rPr>
                <w:sz w:val="28"/>
                <w:szCs w:val="28"/>
                <w:lang w:val="uk-UA"/>
              </w:rPr>
              <w:t>5</w:t>
            </w:r>
            <w:r w:rsidRPr="00456E02">
              <w:rPr>
                <w:sz w:val="28"/>
                <w:szCs w:val="28"/>
                <w:lang w:val="uk-UA"/>
              </w:rPr>
              <w:t>.2024</w:t>
            </w:r>
          </w:p>
        </w:tc>
      </w:tr>
      <w:tr w:rsidR="00B051E2" w:rsidRPr="00456E02" w14:paraId="4EBF1566" w14:textId="77777777" w:rsidTr="00F85FE5">
        <w:trPr>
          <w:trHeight w:val="840"/>
        </w:trPr>
        <w:tc>
          <w:tcPr>
            <w:tcW w:w="567" w:type="dxa"/>
            <w:vAlign w:val="center"/>
          </w:tcPr>
          <w:p w14:paraId="2FF5C636" w14:textId="058594CA" w:rsidR="00B051E2" w:rsidRPr="00456E02" w:rsidRDefault="004F49AB" w:rsidP="00B051E2">
            <w:pPr>
              <w:jc w:val="center"/>
              <w:rPr>
                <w:sz w:val="28"/>
                <w:szCs w:val="28"/>
                <w:lang w:val="uk-UA"/>
              </w:rPr>
            </w:pPr>
            <w:r w:rsidRPr="00456E02">
              <w:rPr>
                <w:sz w:val="28"/>
                <w:szCs w:val="28"/>
                <w:lang w:val="uk-UA"/>
              </w:rPr>
              <w:lastRenderedPageBreak/>
              <w:t>4</w:t>
            </w:r>
            <w:r w:rsidR="00B051E2" w:rsidRPr="00456E02">
              <w:rPr>
                <w:sz w:val="28"/>
                <w:szCs w:val="28"/>
                <w:lang w:val="uk-UA"/>
              </w:rPr>
              <w:t>.</w:t>
            </w:r>
          </w:p>
        </w:tc>
        <w:tc>
          <w:tcPr>
            <w:tcW w:w="7655" w:type="dxa"/>
            <w:vAlign w:val="center"/>
          </w:tcPr>
          <w:p w14:paraId="02C1CCCE" w14:textId="354CAC7B" w:rsidR="00B051E2" w:rsidRPr="00456E02" w:rsidRDefault="00B051E2" w:rsidP="00B051E2">
            <w:pPr>
              <w:tabs>
                <w:tab w:val="left" w:pos="912"/>
              </w:tabs>
              <w:jc w:val="both"/>
              <w:rPr>
                <w:color w:val="000000" w:themeColor="text1"/>
                <w:sz w:val="28"/>
                <w:szCs w:val="28"/>
                <w:lang w:val="uk-UA"/>
              </w:rPr>
            </w:pPr>
            <w:r w:rsidRPr="00456E02">
              <w:rPr>
                <w:sz w:val="28"/>
                <w:szCs w:val="28"/>
                <w:lang w:val="uk-UA"/>
              </w:rPr>
              <w:t>Здійснення заходів для запобігання використанню праці найманих працівників</w:t>
            </w:r>
            <w:r w:rsidR="00AF1AB2" w:rsidRPr="00456E02">
              <w:rPr>
                <w:sz w:val="28"/>
                <w:szCs w:val="28"/>
                <w:lang w:val="uk-UA"/>
              </w:rPr>
              <w:t xml:space="preserve"> без офіційного оформлення</w:t>
            </w:r>
            <w:r w:rsidRPr="00456E02">
              <w:rPr>
                <w:sz w:val="28"/>
                <w:szCs w:val="28"/>
                <w:lang w:val="uk-UA"/>
              </w:rPr>
              <w:t>, недотримання встановленого законодавством мінімального розміру оплати праці, а також часткової виплати заробітної плати без відповідн</w:t>
            </w:r>
            <w:r w:rsidR="002D251C" w:rsidRPr="00456E02">
              <w:rPr>
                <w:sz w:val="28"/>
                <w:szCs w:val="28"/>
                <w:lang w:val="uk-UA"/>
              </w:rPr>
              <w:t>ої сплати</w:t>
            </w:r>
            <w:r w:rsidRPr="00456E02">
              <w:rPr>
                <w:sz w:val="28"/>
                <w:szCs w:val="28"/>
                <w:lang w:val="uk-UA"/>
              </w:rPr>
              <w:t xml:space="preserve"> податк</w:t>
            </w:r>
            <w:r w:rsidR="002D251C" w:rsidRPr="00456E02">
              <w:rPr>
                <w:sz w:val="28"/>
                <w:szCs w:val="28"/>
                <w:lang w:val="uk-UA"/>
              </w:rPr>
              <w:t>ів</w:t>
            </w:r>
            <w:r w:rsidRPr="00456E02">
              <w:rPr>
                <w:sz w:val="28"/>
                <w:szCs w:val="28"/>
                <w:lang w:val="uk-UA"/>
              </w:rPr>
              <w:t xml:space="preserve"> до бюджету, поряд із офіційною виплатою мінімальної заробітної плати</w:t>
            </w:r>
          </w:p>
        </w:tc>
        <w:tc>
          <w:tcPr>
            <w:tcW w:w="5273" w:type="dxa"/>
            <w:vAlign w:val="center"/>
          </w:tcPr>
          <w:p w14:paraId="5FDA9D60" w14:textId="5A2BAC78" w:rsidR="00B051E2" w:rsidRPr="00456E02" w:rsidRDefault="00B051E2" w:rsidP="00B051E2">
            <w:pPr>
              <w:jc w:val="both"/>
              <w:rPr>
                <w:color w:val="FF0000"/>
                <w:sz w:val="28"/>
                <w:szCs w:val="28"/>
                <w:lang w:val="uk-UA"/>
              </w:rPr>
            </w:pPr>
            <w:r w:rsidRPr="00456E02">
              <w:rPr>
                <w:sz w:val="28"/>
                <w:szCs w:val="28"/>
                <w:lang w:val="uk-UA"/>
              </w:rPr>
              <w:t>Західне міжрегіональне управління Державної служби з питань праці, Головне управління ДПС у Волинській області, виконавчі органи сільських, селищних, міських рад</w:t>
            </w:r>
          </w:p>
        </w:tc>
        <w:tc>
          <w:tcPr>
            <w:tcW w:w="1984" w:type="dxa"/>
            <w:vAlign w:val="center"/>
          </w:tcPr>
          <w:p w14:paraId="60D461F6" w14:textId="43B25878" w:rsidR="00B051E2" w:rsidRPr="00456E02" w:rsidRDefault="00B051E2" w:rsidP="00B051E2">
            <w:pPr>
              <w:jc w:val="center"/>
              <w:rPr>
                <w:color w:val="FF0000"/>
                <w:sz w:val="28"/>
                <w:szCs w:val="28"/>
                <w:lang w:val="uk-UA"/>
              </w:rPr>
            </w:pPr>
            <w:r w:rsidRPr="00456E02">
              <w:rPr>
                <w:sz w:val="28"/>
                <w:szCs w:val="28"/>
                <w:lang w:val="uk-UA"/>
              </w:rPr>
              <w:t>протягом року</w:t>
            </w:r>
          </w:p>
        </w:tc>
      </w:tr>
      <w:tr w:rsidR="00B051E2" w:rsidRPr="00456E02" w14:paraId="5F70C052" w14:textId="77777777" w:rsidTr="00F85FE5">
        <w:trPr>
          <w:trHeight w:val="70"/>
        </w:trPr>
        <w:tc>
          <w:tcPr>
            <w:tcW w:w="567" w:type="dxa"/>
            <w:vAlign w:val="center"/>
          </w:tcPr>
          <w:p w14:paraId="3B06355E" w14:textId="56B311A6" w:rsidR="00B051E2" w:rsidRPr="00456E02" w:rsidRDefault="00217CBB" w:rsidP="00B051E2">
            <w:pPr>
              <w:jc w:val="center"/>
              <w:rPr>
                <w:sz w:val="28"/>
                <w:szCs w:val="28"/>
                <w:lang w:val="uk-UA"/>
              </w:rPr>
            </w:pPr>
            <w:r w:rsidRPr="00456E02">
              <w:rPr>
                <w:sz w:val="28"/>
                <w:szCs w:val="28"/>
                <w:lang w:val="uk-UA"/>
              </w:rPr>
              <w:t>5</w:t>
            </w:r>
            <w:r w:rsidR="00B051E2" w:rsidRPr="00456E02">
              <w:rPr>
                <w:sz w:val="28"/>
                <w:szCs w:val="28"/>
                <w:lang w:val="uk-UA"/>
              </w:rPr>
              <w:t>.</w:t>
            </w:r>
          </w:p>
        </w:tc>
        <w:tc>
          <w:tcPr>
            <w:tcW w:w="7655" w:type="dxa"/>
            <w:vAlign w:val="center"/>
          </w:tcPr>
          <w:p w14:paraId="783A33D5" w14:textId="77C75675" w:rsidR="00B051E2" w:rsidRPr="00456E02" w:rsidRDefault="00AF1AB2" w:rsidP="00B051E2">
            <w:pPr>
              <w:jc w:val="both"/>
              <w:rPr>
                <w:sz w:val="28"/>
                <w:szCs w:val="28"/>
                <w:highlight w:val="cyan"/>
                <w:lang w:val="uk-UA"/>
              </w:rPr>
            </w:pPr>
            <w:r w:rsidRPr="00456E02">
              <w:rPr>
                <w:sz w:val="28"/>
                <w:szCs w:val="28"/>
                <w:lang w:val="uk-UA"/>
              </w:rPr>
              <w:t>Прове</w:t>
            </w:r>
            <w:r w:rsidR="00447CD1" w:rsidRPr="00456E02">
              <w:rPr>
                <w:sz w:val="28"/>
                <w:szCs w:val="28"/>
                <w:lang w:val="uk-UA"/>
              </w:rPr>
              <w:t xml:space="preserve">дення </w:t>
            </w:r>
            <w:r w:rsidRPr="00456E02">
              <w:rPr>
                <w:sz w:val="28"/>
                <w:szCs w:val="28"/>
                <w:lang w:val="uk-UA"/>
              </w:rPr>
              <w:t xml:space="preserve"> аналіз</w:t>
            </w:r>
            <w:r w:rsidR="00447CD1" w:rsidRPr="00456E02">
              <w:rPr>
                <w:sz w:val="28"/>
                <w:szCs w:val="28"/>
                <w:lang w:val="uk-UA"/>
              </w:rPr>
              <w:t>у</w:t>
            </w:r>
            <w:r w:rsidRPr="00456E02">
              <w:rPr>
                <w:sz w:val="28"/>
                <w:szCs w:val="28"/>
                <w:lang w:val="uk-UA"/>
              </w:rPr>
              <w:t xml:space="preserve"> </w:t>
            </w:r>
            <w:r w:rsidR="00B051E2" w:rsidRPr="00456E02">
              <w:rPr>
                <w:sz w:val="28"/>
                <w:szCs w:val="28"/>
                <w:lang w:val="uk-UA"/>
              </w:rPr>
              <w:t>рішень обласної ради щодо спрямування коштів від плати за оренду майна спільної власності територіальних громад сіл, селищ, міст області окремим балансоутримувачам та звільнення окремих орендарів від сплати цих коштів до обласного бюджету</w:t>
            </w:r>
          </w:p>
        </w:tc>
        <w:tc>
          <w:tcPr>
            <w:tcW w:w="5273" w:type="dxa"/>
            <w:vAlign w:val="center"/>
          </w:tcPr>
          <w:p w14:paraId="6BE366AA" w14:textId="4975EF8D" w:rsidR="00B051E2" w:rsidRPr="00456E02" w:rsidRDefault="00AD6EE7" w:rsidP="00B051E2">
            <w:pPr>
              <w:jc w:val="both"/>
              <w:rPr>
                <w:sz w:val="28"/>
                <w:szCs w:val="28"/>
                <w:highlight w:val="cyan"/>
                <w:lang w:val="uk-UA"/>
              </w:rPr>
            </w:pPr>
            <w:r w:rsidRPr="00456E02">
              <w:rPr>
                <w:sz w:val="28"/>
                <w:szCs w:val="28"/>
                <w:lang w:val="uk-UA"/>
              </w:rPr>
              <w:t>д</w:t>
            </w:r>
            <w:r w:rsidR="00AF1AB2" w:rsidRPr="00456E02">
              <w:rPr>
                <w:sz w:val="28"/>
                <w:szCs w:val="28"/>
                <w:lang w:val="uk-UA"/>
              </w:rPr>
              <w:t>епартамент фінансів обласної державної адміністрації</w:t>
            </w:r>
            <w:r w:rsidR="00B051E2" w:rsidRPr="00456E02">
              <w:rPr>
                <w:sz w:val="28"/>
                <w:szCs w:val="28"/>
                <w:lang w:val="uk-UA"/>
              </w:rPr>
              <w:t xml:space="preserve"> </w:t>
            </w:r>
          </w:p>
        </w:tc>
        <w:tc>
          <w:tcPr>
            <w:tcW w:w="1984" w:type="dxa"/>
            <w:vAlign w:val="center"/>
          </w:tcPr>
          <w:p w14:paraId="0DE6845E" w14:textId="6988B392" w:rsidR="00B051E2" w:rsidRPr="00456E02" w:rsidRDefault="00B051E2" w:rsidP="00B051E2">
            <w:pPr>
              <w:jc w:val="center"/>
              <w:rPr>
                <w:sz w:val="28"/>
                <w:szCs w:val="28"/>
                <w:highlight w:val="cyan"/>
                <w:lang w:val="uk-UA"/>
              </w:rPr>
            </w:pPr>
            <w:r w:rsidRPr="00456E02">
              <w:rPr>
                <w:sz w:val="28"/>
                <w:szCs w:val="28"/>
                <w:lang w:val="uk-UA"/>
              </w:rPr>
              <w:t>01.07.2024</w:t>
            </w:r>
          </w:p>
        </w:tc>
      </w:tr>
      <w:tr w:rsidR="00B051E2" w:rsidRPr="00456E02" w14:paraId="351E6AC3" w14:textId="77777777" w:rsidTr="00F85FE5">
        <w:trPr>
          <w:trHeight w:val="420"/>
        </w:trPr>
        <w:tc>
          <w:tcPr>
            <w:tcW w:w="567" w:type="dxa"/>
            <w:vAlign w:val="center"/>
          </w:tcPr>
          <w:p w14:paraId="038EF025" w14:textId="09D56218" w:rsidR="00B051E2" w:rsidRPr="00456E02" w:rsidRDefault="00217CBB" w:rsidP="00B051E2">
            <w:pPr>
              <w:jc w:val="center"/>
              <w:rPr>
                <w:sz w:val="28"/>
                <w:szCs w:val="28"/>
                <w:lang w:val="uk-UA"/>
              </w:rPr>
            </w:pPr>
            <w:r w:rsidRPr="00456E02">
              <w:rPr>
                <w:sz w:val="28"/>
                <w:szCs w:val="28"/>
                <w:lang w:val="uk-UA"/>
              </w:rPr>
              <w:t>6</w:t>
            </w:r>
            <w:r w:rsidR="00B051E2" w:rsidRPr="00456E02">
              <w:rPr>
                <w:sz w:val="28"/>
                <w:szCs w:val="28"/>
                <w:lang w:val="uk-UA"/>
              </w:rPr>
              <w:t>.</w:t>
            </w:r>
          </w:p>
        </w:tc>
        <w:tc>
          <w:tcPr>
            <w:tcW w:w="7655" w:type="dxa"/>
            <w:vAlign w:val="center"/>
          </w:tcPr>
          <w:p w14:paraId="1D9F7391" w14:textId="3651B631" w:rsidR="00B051E2" w:rsidRPr="00456E02" w:rsidRDefault="00B051E2" w:rsidP="001F0890">
            <w:pPr>
              <w:jc w:val="both"/>
              <w:rPr>
                <w:sz w:val="28"/>
                <w:szCs w:val="28"/>
                <w:lang w:val="uk-UA"/>
              </w:rPr>
            </w:pPr>
            <w:r w:rsidRPr="00456E02">
              <w:rPr>
                <w:sz w:val="28"/>
                <w:szCs w:val="28"/>
                <w:lang w:val="uk-UA"/>
              </w:rPr>
              <w:t xml:space="preserve">Застосування визначених чинним законодавством заходів для зменшення рівня заборгованості </w:t>
            </w:r>
            <w:r w:rsidR="001F0890" w:rsidRPr="00456E02">
              <w:rPr>
                <w:sz w:val="28"/>
                <w:szCs w:val="28"/>
                <w:lang w:val="uk-UA"/>
              </w:rPr>
              <w:t>зі</w:t>
            </w:r>
            <w:r w:rsidR="008D538A" w:rsidRPr="00456E02">
              <w:rPr>
                <w:sz w:val="28"/>
                <w:szCs w:val="28"/>
                <w:lang w:val="uk-UA"/>
              </w:rPr>
              <w:t xml:space="preserve"> с</w:t>
            </w:r>
            <w:r w:rsidRPr="00456E02">
              <w:rPr>
                <w:sz w:val="28"/>
                <w:szCs w:val="28"/>
                <w:lang w:val="uk-UA"/>
              </w:rPr>
              <w:t>плат</w:t>
            </w:r>
            <w:r w:rsidR="001F0890" w:rsidRPr="00456E02">
              <w:rPr>
                <w:sz w:val="28"/>
                <w:szCs w:val="28"/>
                <w:lang w:val="uk-UA"/>
              </w:rPr>
              <w:t>и</w:t>
            </w:r>
            <w:r w:rsidRPr="00456E02">
              <w:rPr>
                <w:sz w:val="28"/>
                <w:szCs w:val="28"/>
                <w:lang w:val="uk-UA"/>
              </w:rPr>
              <w:t xml:space="preserve"> податків, зборів та інших платежів до місцевих бюджетів</w:t>
            </w:r>
          </w:p>
        </w:tc>
        <w:tc>
          <w:tcPr>
            <w:tcW w:w="5273" w:type="dxa"/>
            <w:vAlign w:val="center"/>
          </w:tcPr>
          <w:p w14:paraId="09213707" w14:textId="5F86BEF0" w:rsidR="00B051E2" w:rsidRPr="00456E02" w:rsidRDefault="00B051E2" w:rsidP="00B051E2">
            <w:pPr>
              <w:jc w:val="both"/>
              <w:rPr>
                <w:sz w:val="28"/>
                <w:szCs w:val="28"/>
                <w:lang w:val="uk-UA"/>
              </w:rPr>
            </w:pPr>
            <w:r w:rsidRPr="00456E02">
              <w:rPr>
                <w:sz w:val="28"/>
                <w:szCs w:val="28"/>
                <w:lang w:val="uk-UA"/>
              </w:rPr>
              <w:t xml:space="preserve">Головне управління ДПС у Волинській області, районні </w:t>
            </w:r>
            <w:r w:rsidR="00F92801" w:rsidRPr="00456E02">
              <w:rPr>
                <w:sz w:val="28"/>
                <w:szCs w:val="28"/>
                <w:lang w:val="uk-UA"/>
              </w:rPr>
              <w:t>державні (</w:t>
            </w:r>
            <w:r w:rsidRPr="00456E02">
              <w:rPr>
                <w:sz w:val="28"/>
                <w:szCs w:val="28"/>
                <w:lang w:val="uk-UA"/>
              </w:rPr>
              <w:t>військові</w:t>
            </w:r>
            <w:r w:rsidR="00F92801" w:rsidRPr="00456E02">
              <w:rPr>
                <w:sz w:val="28"/>
                <w:szCs w:val="28"/>
                <w:lang w:val="uk-UA"/>
              </w:rPr>
              <w:t>)</w:t>
            </w:r>
            <w:r w:rsidRPr="00456E02">
              <w:rPr>
                <w:sz w:val="28"/>
                <w:szCs w:val="28"/>
                <w:lang w:val="uk-UA"/>
              </w:rPr>
              <w:t xml:space="preserve"> адміністрації, виконавчі органи сільських, селищних, міських рад</w:t>
            </w:r>
          </w:p>
        </w:tc>
        <w:tc>
          <w:tcPr>
            <w:tcW w:w="1984" w:type="dxa"/>
            <w:vAlign w:val="center"/>
          </w:tcPr>
          <w:p w14:paraId="5A48C79B" w14:textId="77777777" w:rsidR="00B051E2" w:rsidRPr="00456E02" w:rsidRDefault="00B051E2" w:rsidP="00B051E2">
            <w:pPr>
              <w:jc w:val="center"/>
              <w:rPr>
                <w:sz w:val="28"/>
                <w:szCs w:val="28"/>
                <w:lang w:val="uk-UA"/>
              </w:rPr>
            </w:pPr>
            <w:r w:rsidRPr="00456E02">
              <w:rPr>
                <w:sz w:val="28"/>
                <w:szCs w:val="28"/>
                <w:lang w:val="uk-UA"/>
              </w:rPr>
              <w:t>протягом року</w:t>
            </w:r>
          </w:p>
        </w:tc>
      </w:tr>
      <w:tr w:rsidR="00B051E2" w:rsidRPr="00456E02" w14:paraId="001B558F" w14:textId="77777777" w:rsidTr="00F85FE5">
        <w:trPr>
          <w:trHeight w:val="420"/>
        </w:trPr>
        <w:tc>
          <w:tcPr>
            <w:tcW w:w="567" w:type="dxa"/>
            <w:vAlign w:val="center"/>
          </w:tcPr>
          <w:p w14:paraId="6AF2926E" w14:textId="3D81C2F0" w:rsidR="00B051E2" w:rsidRPr="00456E02" w:rsidRDefault="00217CBB" w:rsidP="00B051E2">
            <w:pPr>
              <w:jc w:val="center"/>
              <w:rPr>
                <w:sz w:val="28"/>
                <w:szCs w:val="28"/>
                <w:lang w:val="uk-UA"/>
              </w:rPr>
            </w:pPr>
            <w:r w:rsidRPr="00456E02">
              <w:rPr>
                <w:sz w:val="28"/>
                <w:szCs w:val="28"/>
                <w:lang w:val="uk-UA"/>
              </w:rPr>
              <w:t>7</w:t>
            </w:r>
            <w:r w:rsidR="00B051E2" w:rsidRPr="00456E02">
              <w:rPr>
                <w:sz w:val="28"/>
                <w:szCs w:val="28"/>
                <w:lang w:val="uk-UA"/>
              </w:rPr>
              <w:t>.</w:t>
            </w:r>
          </w:p>
        </w:tc>
        <w:tc>
          <w:tcPr>
            <w:tcW w:w="7655" w:type="dxa"/>
            <w:vAlign w:val="center"/>
          </w:tcPr>
          <w:p w14:paraId="76E86CC2" w14:textId="5CFECED5" w:rsidR="00B051E2" w:rsidRPr="00456E02" w:rsidRDefault="002D251C" w:rsidP="00B051E2">
            <w:pPr>
              <w:jc w:val="both"/>
              <w:rPr>
                <w:sz w:val="28"/>
                <w:szCs w:val="28"/>
                <w:lang w:val="uk-UA"/>
              </w:rPr>
            </w:pPr>
            <w:r w:rsidRPr="00456E02">
              <w:rPr>
                <w:sz w:val="28"/>
                <w:szCs w:val="28"/>
                <w:lang w:val="uk-UA"/>
              </w:rPr>
              <w:t>Здійснення</w:t>
            </w:r>
            <w:r w:rsidR="00B051E2" w:rsidRPr="00456E02">
              <w:rPr>
                <w:sz w:val="28"/>
                <w:szCs w:val="28"/>
                <w:lang w:val="uk-UA"/>
              </w:rPr>
              <w:t xml:space="preserve"> ефективного обміну інформацією з органами Державної податкової служби України в області з метою забезпечення достовірності нарахувань податку на нерухоме майно, земельного податку та мінімального податкового зобов’язання</w:t>
            </w:r>
          </w:p>
        </w:tc>
        <w:tc>
          <w:tcPr>
            <w:tcW w:w="5273" w:type="dxa"/>
            <w:vAlign w:val="center"/>
          </w:tcPr>
          <w:p w14:paraId="4DA156C5" w14:textId="1FE999DA" w:rsidR="00B051E2" w:rsidRPr="00456E02" w:rsidRDefault="00117655" w:rsidP="00B051E2">
            <w:pPr>
              <w:jc w:val="both"/>
              <w:rPr>
                <w:sz w:val="28"/>
                <w:szCs w:val="28"/>
                <w:lang w:val="uk-UA"/>
              </w:rPr>
            </w:pPr>
            <w:r w:rsidRPr="00456E02">
              <w:rPr>
                <w:sz w:val="28"/>
                <w:szCs w:val="28"/>
                <w:lang w:val="uk-UA"/>
              </w:rPr>
              <w:t>в</w:t>
            </w:r>
            <w:r w:rsidR="00B051E2" w:rsidRPr="00456E02">
              <w:rPr>
                <w:sz w:val="28"/>
                <w:szCs w:val="28"/>
                <w:lang w:val="uk-UA"/>
              </w:rPr>
              <w:t>иконавчі органи сільських, селищних, міських рад, Головне управління ДПС у Волинській області</w:t>
            </w:r>
          </w:p>
        </w:tc>
        <w:tc>
          <w:tcPr>
            <w:tcW w:w="1984" w:type="dxa"/>
            <w:vAlign w:val="center"/>
          </w:tcPr>
          <w:p w14:paraId="418AACFE" w14:textId="5B863B8B" w:rsidR="00B051E2" w:rsidRPr="00456E02" w:rsidRDefault="00B051E2" w:rsidP="00B051E2">
            <w:pPr>
              <w:jc w:val="center"/>
              <w:rPr>
                <w:sz w:val="28"/>
                <w:szCs w:val="28"/>
                <w:lang w:val="uk-UA"/>
              </w:rPr>
            </w:pPr>
            <w:r w:rsidRPr="00456E02">
              <w:rPr>
                <w:sz w:val="28"/>
                <w:szCs w:val="28"/>
                <w:lang w:val="uk-UA"/>
              </w:rPr>
              <w:t>01.07.2024</w:t>
            </w:r>
          </w:p>
        </w:tc>
      </w:tr>
      <w:tr w:rsidR="00B051E2" w:rsidRPr="00456E02" w14:paraId="6B9BE1C8" w14:textId="77777777" w:rsidTr="00F85FE5">
        <w:trPr>
          <w:trHeight w:val="420"/>
        </w:trPr>
        <w:tc>
          <w:tcPr>
            <w:tcW w:w="567" w:type="dxa"/>
            <w:vAlign w:val="center"/>
          </w:tcPr>
          <w:p w14:paraId="33ADF4CA" w14:textId="0DDFF4C1" w:rsidR="00B051E2" w:rsidRPr="00456E02" w:rsidRDefault="00217CBB" w:rsidP="00B051E2">
            <w:pPr>
              <w:jc w:val="center"/>
              <w:rPr>
                <w:sz w:val="28"/>
                <w:szCs w:val="28"/>
                <w:lang w:val="uk-UA"/>
              </w:rPr>
            </w:pPr>
            <w:r w:rsidRPr="00456E02">
              <w:rPr>
                <w:sz w:val="28"/>
                <w:szCs w:val="28"/>
                <w:lang w:val="uk-UA"/>
              </w:rPr>
              <w:t>8</w:t>
            </w:r>
            <w:r w:rsidR="00B051E2" w:rsidRPr="00456E02">
              <w:rPr>
                <w:sz w:val="28"/>
                <w:szCs w:val="28"/>
                <w:lang w:val="uk-UA"/>
              </w:rPr>
              <w:t>.</w:t>
            </w:r>
          </w:p>
        </w:tc>
        <w:tc>
          <w:tcPr>
            <w:tcW w:w="7655" w:type="dxa"/>
            <w:vAlign w:val="center"/>
          </w:tcPr>
          <w:p w14:paraId="0EF472B0" w14:textId="0DEE9DA9" w:rsidR="00B051E2" w:rsidRPr="00456E02" w:rsidRDefault="00B051E2" w:rsidP="00B051E2">
            <w:pPr>
              <w:jc w:val="both"/>
              <w:rPr>
                <w:sz w:val="28"/>
                <w:szCs w:val="28"/>
                <w:lang w:val="uk-UA"/>
              </w:rPr>
            </w:pPr>
            <w:r w:rsidRPr="00456E02">
              <w:rPr>
                <w:sz w:val="28"/>
                <w:szCs w:val="28"/>
                <w:lang w:val="uk-UA"/>
              </w:rPr>
              <w:t>Проведення заходів для передачі</w:t>
            </w:r>
            <w:r w:rsidR="00C70E3D" w:rsidRPr="00456E02">
              <w:rPr>
                <w:sz w:val="28"/>
                <w:szCs w:val="28"/>
                <w:lang w:val="uk-UA"/>
              </w:rPr>
              <w:t xml:space="preserve"> в оренду</w:t>
            </w:r>
            <w:r w:rsidRPr="00456E02">
              <w:rPr>
                <w:sz w:val="28"/>
                <w:szCs w:val="28"/>
                <w:lang w:val="uk-UA"/>
              </w:rPr>
              <w:t xml:space="preserve"> тимчасово вільних земельних ділянок </w:t>
            </w:r>
            <w:r w:rsidR="00C70E3D" w:rsidRPr="00456E02">
              <w:rPr>
                <w:sz w:val="28"/>
                <w:szCs w:val="28"/>
                <w:lang w:val="uk-UA"/>
              </w:rPr>
              <w:t xml:space="preserve">комунальної власності, у тому числі </w:t>
            </w:r>
            <w:r w:rsidR="00A57B98" w:rsidRPr="00456E02">
              <w:rPr>
                <w:sz w:val="28"/>
                <w:szCs w:val="28"/>
                <w:lang w:val="uk-UA"/>
              </w:rPr>
              <w:t xml:space="preserve">щодо </w:t>
            </w:r>
            <w:r w:rsidR="00C70E3D" w:rsidRPr="00456E02">
              <w:rPr>
                <w:sz w:val="28"/>
                <w:szCs w:val="28"/>
                <w:lang w:val="uk-UA"/>
              </w:rPr>
              <w:t>яких закінчились однорічні договори оренди, укладені відповідно до Закону України від 24.03.2022 №</w:t>
            </w:r>
            <w:r w:rsidR="001F0890" w:rsidRPr="00456E02">
              <w:rPr>
                <w:sz w:val="28"/>
                <w:szCs w:val="28"/>
                <w:lang w:val="uk-UA"/>
              </w:rPr>
              <w:t xml:space="preserve"> </w:t>
            </w:r>
            <w:r w:rsidR="00C70E3D" w:rsidRPr="00456E02">
              <w:rPr>
                <w:sz w:val="28"/>
                <w:szCs w:val="28"/>
                <w:lang w:val="uk-UA"/>
              </w:rPr>
              <w:t xml:space="preserve">2145 «Про внесення змін до деяких законодавчих актів України щодо створення умов для забезпечення продовольчої безпеки в умовах воєнного стану» </w:t>
            </w:r>
            <w:r w:rsidRPr="00456E02">
              <w:rPr>
                <w:sz w:val="28"/>
                <w:szCs w:val="28"/>
                <w:lang w:val="uk-UA"/>
              </w:rPr>
              <w:t xml:space="preserve"> </w:t>
            </w:r>
          </w:p>
        </w:tc>
        <w:tc>
          <w:tcPr>
            <w:tcW w:w="5273" w:type="dxa"/>
            <w:vAlign w:val="center"/>
          </w:tcPr>
          <w:p w14:paraId="52E0959D" w14:textId="0512E8DE" w:rsidR="00B051E2" w:rsidRPr="00456E02" w:rsidRDefault="00117655" w:rsidP="00B051E2">
            <w:pPr>
              <w:jc w:val="both"/>
              <w:rPr>
                <w:sz w:val="28"/>
                <w:szCs w:val="28"/>
                <w:lang w:val="uk-UA"/>
              </w:rPr>
            </w:pPr>
            <w:r w:rsidRPr="00456E02">
              <w:rPr>
                <w:sz w:val="28"/>
                <w:szCs w:val="28"/>
                <w:lang w:val="uk-UA"/>
              </w:rPr>
              <w:t>в</w:t>
            </w:r>
            <w:r w:rsidR="00C70E3D" w:rsidRPr="00456E02">
              <w:rPr>
                <w:sz w:val="28"/>
                <w:szCs w:val="28"/>
                <w:lang w:val="uk-UA"/>
              </w:rPr>
              <w:t>иконавчі органи сільських, селищних, міських рад</w:t>
            </w:r>
          </w:p>
        </w:tc>
        <w:tc>
          <w:tcPr>
            <w:tcW w:w="1984" w:type="dxa"/>
            <w:vAlign w:val="center"/>
          </w:tcPr>
          <w:p w14:paraId="0CD89369" w14:textId="1AC7B7D6" w:rsidR="00B051E2" w:rsidRPr="00456E02" w:rsidRDefault="00C70E3D" w:rsidP="00B051E2">
            <w:pPr>
              <w:jc w:val="center"/>
              <w:rPr>
                <w:sz w:val="28"/>
                <w:szCs w:val="28"/>
                <w:lang w:val="uk-UA"/>
              </w:rPr>
            </w:pPr>
            <w:r w:rsidRPr="00456E02">
              <w:rPr>
                <w:sz w:val="28"/>
                <w:szCs w:val="28"/>
                <w:lang w:val="uk-UA"/>
              </w:rPr>
              <w:t>протягом року</w:t>
            </w:r>
          </w:p>
        </w:tc>
      </w:tr>
      <w:tr w:rsidR="008D538A" w:rsidRPr="00456E02" w14:paraId="4990B8A7" w14:textId="77777777" w:rsidTr="00F85FE5">
        <w:trPr>
          <w:trHeight w:val="420"/>
        </w:trPr>
        <w:tc>
          <w:tcPr>
            <w:tcW w:w="567" w:type="dxa"/>
            <w:vAlign w:val="center"/>
          </w:tcPr>
          <w:p w14:paraId="18777862" w14:textId="24E84342" w:rsidR="008D538A" w:rsidRPr="00456E02" w:rsidRDefault="00217CBB" w:rsidP="008D538A">
            <w:pPr>
              <w:jc w:val="center"/>
              <w:rPr>
                <w:sz w:val="28"/>
                <w:szCs w:val="28"/>
                <w:lang w:val="uk-UA"/>
              </w:rPr>
            </w:pPr>
            <w:r w:rsidRPr="00456E02">
              <w:rPr>
                <w:sz w:val="28"/>
                <w:szCs w:val="28"/>
                <w:lang w:val="uk-UA"/>
              </w:rPr>
              <w:t>9</w:t>
            </w:r>
            <w:r w:rsidR="008D538A" w:rsidRPr="00456E02">
              <w:rPr>
                <w:sz w:val="28"/>
                <w:szCs w:val="28"/>
                <w:lang w:val="uk-UA"/>
              </w:rPr>
              <w:t>.</w:t>
            </w:r>
          </w:p>
        </w:tc>
        <w:tc>
          <w:tcPr>
            <w:tcW w:w="7655" w:type="dxa"/>
            <w:vAlign w:val="center"/>
          </w:tcPr>
          <w:p w14:paraId="07621995" w14:textId="6F1B85F3" w:rsidR="008D538A" w:rsidRPr="00456E02" w:rsidRDefault="008D538A" w:rsidP="008D538A">
            <w:pPr>
              <w:jc w:val="both"/>
              <w:rPr>
                <w:sz w:val="28"/>
                <w:szCs w:val="28"/>
                <w:lang w:val="uk-UA"/>
              </w:rPr>
            </w:pPr>
            <w:r w:rsidRPr="00456E02">
              <w:rPr>
                <w:sz w:val="28"/>
                <w:szCs w:val="28"/>
                <w:lang w:val="uk-UA"/>
              </w:rPr>
              <w:t>Проведення роботи щодо розірвання договорів оренди землі, за якими систематично не сплачується орендна плата за землю</w:t>
            </w:r>
          </w:p>
          <w:p w14:paraId="3A5208F1" w14:textId="11B2E339" w:rsidR="008D538A" w:rsidRPr="00456E02" w:rsidRDefault="008D538A" w:rsidP="008D538A">
            <w:pPr>
              <w:jc w:val="both"/>
              <w:rPr>
                <w:sz w:val="28"/>
                <w:szCs w:val="28"/>
                <w:lang w:val="uk-UA"/>
              </w:rPr>
            </w:pPr>
            <w:r w:rsidRPr="00456E02">
              <w:rPr>
                <w:sz w:val="28"/>
                <w:szCs w:val="28"/>
                <w:lang w:val="uk-UA"/>
              </w:rPr>
              <w:lastRenderedPageBreak/>
              <w:t>Визначення розміру втрат та їх стягнення до місцевих бюджетів відповідно до Порядку, затвердженого постановою Кабінету Міністрів України від 19.04.1993 № 284 «Про Порядок визначення та відшкодування збитків власникам землі та землекористувачам»</w:t>
            </w:r>
          </w:p>
        </w:tc>
        <w:tc>
          <w:tcPr>
            <w:tcW w:w="5273" w:type="dxa"/>
            <w:vAlign w:val="center"/>
          </w:tcPr>
          <w:p w14:paraId="782DC802" w14:textId="0B3C82A5" w:rsidR="008D538A" w:rsidRPr="00456E02" w:rsidRDefault="008D538A" w:rsidP="008D538A">
            <w:pPr>
              <w:jc w:val="both"/>
              <w:rPr>
                <w:sz w:val="28"/>
                <w:szCs w:val="28"/>
                <w:lang w:val="uk-UA"/>
              </w:rPr>
            </w:pPr>
            <w:r w:rsidRPr="00456E02">
              <w:rPr>
                <w:sz w:val="28"/>
                <w:szCs w:val="28"/>
                <w:lang w:val="uk-UA"/>
              </w:rPr>
              <w:lastRenderedPageBreak/>
              <w:t>виконавчі органи сільських, селищних, міських рад</w:t>
            </w:r>
          </w:p>
        </w:tc>
        <w:tc>
          <w:tcPr>
            <w:tcW w:w="1984" w:type="dxa"/>
            <w:vAlign w:val="center"/>
          </w:tcPr>
          <w:p w14:paraId="0F5EF95A" w14:textId="2B6CB189" w:rsidR="008D538A" w:rsidRPr="00456E02" w:rsidRDefault="008D538A" w:rsidP="008D538A">
            <w:pPr>
              <w:jc w:val="center"/>
              <w:rPr>
                <w:sz w:val="28"/>
                <w:szCs w:val="28"/>
                <w:lang w:val="uk-UA"/>
              </w:rPr>
            </w:pPr>
            <w:r w:rsidRPr="00456E02">
              <w:rPr>
                <w:sz w:val="28"/>
                <w:szCs w:val="28"/>
                <w:lang w:val="uk-UA"/>
              </w:rPr>
              <w:t>протягом року</w:t>
            </w:r>
          </w:p>
        </w:tc>
      </w:tr>
      <w:tr w:rsidR="008D538A" w:rsidRPr="00456E02" w14:paraId="5421AB8A" w14:textId="77777777" w:rsidTr="00F85FE5">
        <w:trPr>
          <w:trHeight w:val="420"/>
        </w:trPr>
        <w:tc>
          <w:tcPr>
            <w:tcW w:w="567" w:type="dxa"/>
            <w:vAlign w:val="center"/>
          </w:tcPr>
          <w:p w14:paraId="5631B02A" w14:textId="3FD54FB0" w:rsidR="008D538A" w:rsidRPr="00456E02" w:rsidRDefault="008D538A" w:rsidP="008D538A">
            <w:pPr>
              <w:jc w:val="center"/>
              <w:rPr>
                <w:sz w:val="28"/>
                <w:szCs w:val="28"/>
                <w:lang w:val="uk-UA"/>
              </w:rPr>
            </w:pPr>
            <w:r w:rsidRPr="00456E02">
              <w:rPr>
                <w:sz w:val="28"/>
                <w:szCs w:val="28"/>
                <w:lang w:val="uk-UA"/>
              </w:rPr>
              <w:t>1</w:t>
            </w:r>
            <w:r w:rsidR="00217CBB" w:rsidRPr="00456E02">
              <w:rPr>
                <w:sz w:val="28"/>
                <w:szCs w:val="28"/>
                <w:lang w:val="uk-UA"/>
              </w:rPr>
              <w:t>0</w:t>
            </w:r>
            <w:r w:rsidRPr="00456E02">
              <w:rPr>
                <w:sz w:val="28"/>
                <w:szCs w:val="28"/>
                <w:lang w:val="uk-UA"/>
              </w:rPr>
              <w:t>.</w:t>
            </w:r>
          </w:p>
        </w:tc>
        <w:tc>
          <w:tcPr>
            <w:tcW w:w="7655" w:type="dxa"/>
            <w:vAlign w:val="center"/>
          </w:tcPr>
          <w:p w14:paraId="4B40147F" w14:textId="53417859" w:rsidR="008D538A" w:rsidRPr="00456E02" w:rsidRDefault="005532FF" w:rsidP="008D538A">
            <w:pPr>
              <w:jc w:val="both"/>
              <w:rPr>
                <w:sz w:val="28"/>
                <w:szCs w:val="28"/>
                <w:lang w:val="uk-UA"/>
              </w:rPr>
            </w:pPr>
            <w:r w:rsidRPr="00456E02">
              <w:rPr>
                <w:sz w:val="28"/>
                <w:szCs w:val="28"/>
                <w:lang w:val="uk-UA"/>
              </w:rPr>
              <w:t>Н</w:t>
            </w:r>
            <w:r w:rsidR="008D538A" w:rsidRPr="00456E02">
              <w:rPr>
                <w:sz w:val="28"/>
                <w:szCs w:val="28"/>
                <w:lang w:val="uk-UA"/>
              </w:rPr>
              <w:t>ада</w:t>
            </w:r>
            <w:r w:rsidR="00447CD1" w:rsidRPr="00456E02">
              <w:rPr>
                <w:sz w:val="28"/>
                <w:szCs w:val="28"/>
                <w:lang w:val="uk-UA"/>
              </w:rPr>
              <w:t>ння</w:t>
            </w:r>
            <w:r w:rsidR="008D538A" w:rsidRPr="00456E02">
              <w:rPr>
                <w:sz w:val="28"/>
                <w:szCs w:val="28"/>
                <w:lang w:val="uk-UA"/>
              </w:rPr>
              <w:t xml:space="preserve"> інформаці</w:t>
            </w:r>
            <w:r w:rsidR="00447CD1" w:rsidRPr="00456E02">
              <w:rPr>
                <w:sz w:val="28"/>
                <w:szCs w:val="28"/>
                <w:lang w:val="uk-UA"/>
              </w:rPr>
              <w:t>ї</w:t>
            </w:r>
            <w:r w:rsidR="008D538A" w:rsidRPr="00456E02">
              <w:rPr>
                <w:sz w:val="28"/>
                <w:szCs w:val="28"/>
                <w:lang w:val="uk-UA"/>
              </w:rPr>
              <w:t xml:space="preserve"> Головному управлінню ДПС у Волинській області про виявлені факти реалізації алкогольних напоїв і тютюнових виробів без марок акцизного податку; здійснення торгівлі алкогольними напоями, тютюновими виробами та пальним без наявності ліцензій або без застосування реєстраторів розрахункових операцій </w:t>
            </w:r>
          </w:p>
        </w:tc>
        <w:tc>
          <w:tcPr>
            <w:tcW w:w="5273" w:type="dxa"/>
            <w:vAlign w:val="center"/>
          </w:tcPr>
          <w:p w14:paraId="745F32C9" w14:textId="77777777" w:rsidR="008D538A" w:rsidRPr="00456E02" w:rsidRDefault="008D538A" w:rsidP="008D538A">
            <w:pPr>
              <w:jc w:val="both"/>
              <w:rPr>
                <w:sz w:val="28"/>
                <w:szCs w:val="28"/>
                <w:lang w:val="uk-UA"/>
              </w:rPr>
            </w:pPr>
            <w:r w:rsidRPr="00456E02">
              <w:rPr>
                <w:sz w:val="28"/>
                <w:szCs w:val="28"/>
                <w:lang w:val="uk-UA"/>
              </w:rPr>
              <w:t>виконавчі органи сільських, селищних, міських рад, Головне управління ДПС у Волинській області</w:t>
            </w:r>
          </w:p>
        </w:tc>
        <w:tc>
          <w:tcPr>
            <w:tcW w:w="1984" w:type="dxa"/>
            <w:vAlign w:val="center"/>
          </w:tcPr>
          <w:p w14:paraId="032C4362" w14:textId="77777777" w:rsidR="008D538A" w:rsidRPr="00456E02" w:rsidRDefault="008D538A" w:rsidP="008D538A">
            <w:pPr>
              <w:jc w:val="center"/>
              <w:rPr>
                <w:sz w:val="28"/>
                <w:szCs w:val="28"/>
                <w:lang w:val="uk-UA"/>
              </w:rPr>
            </w:pPr>
            <w:r w:rsidRPr="00456E02">
              <w:rPr>
                <w:sz w:val="28"/>
                <w:szCs w:val="28"/>
                <w:lang w:val="uk-UA"/>
              </w:rPr>
              <w:t>протягом року</w:t>
            </w:r>
          </w:p>
        </w:tc>
      </w:tr>
      <w:tr w:rsidR="008D538A" w:rsidRPr="00456E02" w14:paraId="119FB401" w14:textId="77777777" w:rsidTr="00F85FE5">
        <w:trPr>
          <w:trHeight w:val="420"/>
        </w:trPr>
        <w:tc>
          <w:tcPr>
            <w:tcW w:w="567" w:type="dxa"/>
            <w:vAlign w:val="center"/>
          </w:tcPr>
          <w:p w14:paraId="5B2E1E71" w14:textId="5757CCD3" w:rsidR="008D538A" w:rsidRPr="00456E02" w:rsidRDefault="008D538A" w:rsidP="008D538A">
            <w:pPr>
              <w:jc w:val="center"/>
              <w:rPr>
                <w:sz w:val="28"/>
                <w:szCs w:val="28"/>
                <w:lang w:val="uk-UA"/>
              </w:rPr>
            </w:pPr>
            <w:r w:rsidRPr="00456E02">
              <w:rPr>
                <w:sz w:val="28"/>
                <w:szCs w:val="28"/>
                <w:lang w:val="uk-UA"/>
              </w:rPr>
              <w:t>1</w:t>
            </w:r>
            <w:r w:rsidR="00217CBB" w:rsidRPr="00456E02">
              <w:rPr>
                <w:sz w:val="28"/>
                <w:szCs w:val="28"/>
                <w:lang w:val="uk-UA"/>
              </w:rPr>
              <w:t>1</w:t>
            </w:r>
            <w:r w:rsidRPr="00456E02">
              <w:rPr>
                <w:sz w:val="28"/>
                <w:szCs w:val="28"/>
                <w:lang w:val="uk-UA"/>
              </w:rPr>
              <w:t>.</w:t>
            </w:r>
          </w:p>
        </w:tc>
        <w:tc>
          <w:tcPr>
            <w:tcW w:w="7655" w:type="dxa"/>
            <w:vAlign w:val="center"/>
          </w:tcPr>
          <w:p w14:paraId="1352CD04" w14:textId="3C74432A" w:rsidR="008D538A" w:rsidRPr="00456E02" w:rsidRDefault="008D538A" w:rsidP="001F0890">
            <w:pPr>
              <w:pStyle w:val="af6"/>
              <w:tabs>
                <w:tab w:val="left" w:pos="884"/>
              </w:tabs>
              <w:ind w:left="0"/>
              <w:jc w:val="both"/>
              <w:rPr>
                <w:sz w:val="28"/>
                <w:szCs w:val="28"/>
                <w:lang w:val="uk-UA"/>
              </w:rPr>
            </w:pPr>
            <w:r w:rsidRPr="00456E02">
              <w:rPr>
                <w:sz w:val="28"/>
                <w:szCs w:val="28"/>
                <w:lang w:val="uk-UA"/>
              </w:rPr>
              <w:t>Забезпечення ефективного використання водних об’єктів на територі</w:t>
            </w:r>
            <w:r w:rsidR="001F0890" w:rsidRPr="00456E02">
              <w:rPr>
                <w:sz w:val="28"/>
                <w:szCs w:val="28"/>
                <w:lang w:val="uk-UA"/>
              </w:rPr>
              <w:t>ях</w:t>
            </w:r>
            <w:r w:rsidRPr="00456E02">
              <w:rPr>
                <w:sz w:val="28"/>
                <w:szCs w:val="28"/>
                <w:lang w:val="uk-UA"/>
              </w:rPr>
              <w:t xml:space="preserve"> громад через їх передачу в оренду відповідно до Типового договору оренди землі в комплексі з розташованим на ній водним об’єктом, затвердженого постановою Кабінету Міністрів України від  02 червня 2021 року № 572   </w:t>
            </w:r>
          </w:p>
        </w:tc>
        <w:tc>
          <w:tcPr>
            <w:tcW w:w="5273" w:type="dxa"/>
            <w:vAlign w:val="center"/>
          </w:tcPr>
          <w:p w14:paraId="6A8FD583" w14:textId="77777777" w:rsidR="008D538A" w:rsidRPr="00456E02" w:rsidRDefault="008D538A" w:rsidP="008D538A">
            <w:pPr>
              <w:jc w:val="both"/>
              <w:rPr>
                <w:sz w:val="28"/>
                <w:szCs w:val="28"/>
                <w:lang w:val="uk-UA"/>
              </w:rPr>
            </w:pPr>
            <w:r w:rsidRPr="00456E02">
              <w:rPr>
                <w:sz w:val="28"/>
                <w:szCs w:val="28"/>
                <w:lang w:val="uk-UA"/>
              </w:rPr>
              <w:t>виконавчі органи сільських, селищних, міських рад</w:t>
            </w:r>
          </w:p>
        </w:tc>
        <w:tc>
          <w:tcPr>
            <w:tcW w:w="1984" w:type="dxa"/>
            <w:vAlign w:val="center"/>
          </w:tcPr>
          <w:p w14:paraId="2AFEF23C" w14:textId="77777777" w:rsidR="008D538A" w:rsidRPr="00456E02" w:rsidRDefault="008D538A" w:rsidP="008D538A">
            <w:pPr>
              <w:jc w:val="center"/>
              <w:rPr>
                <w:sz w:val="28"/>
                <w:szCs w:val="28"/>
                <w:lang w:val="uk-UA"/>
              </w:rPr>
            </w:pPr>
            <w:r w:rsidRPr="00456E02">
              <w:rPr>
                <w:sz w:val="28"/>
                <w:szCs w:val="28"/>
                <w:lang w:val="uk-UA"/>
              </w:rPr>
              <w:t>протягом року</w:t>
            </w:r>
          </w:p>
        </w:tc>
      </w:tr>
      <w:tr w:rsidR="008D538A" w:rsidRPr="00456E02" w14:paraId="0155BDEF" w14:textId="77777777" w:rsidTr="00F85FE5">
        <w:trPr>
          <w:trHeight w:val="420"/>
        </w:trPr>
        <w:tc>
          <w:tcPr>
            <w:tcW w:w="567" w:type="dxa"/>
            <w:vAlign w:val="center"/>
          </w:tcPr>
          <w:p w14:paraId="32EF7F75" w14:textId="2E2C713D" w:rsidR="008D538A" w:rsidRPr="00456E02" w:rsidRDefault="008D538A" w:rsidP="008D538A">
            <w:pPr>
              <w:jc w:val="center"/>
              <w:rPr>
                <w:sz w:val="28"/>
                <w:szCs w:val="28"/>
                <w:lang w:val="uk-UA"/>
              </w:rPr>
            </w:pPr>
            <w:r w:rsidRPr="00456E02">
              <w:rPr>
                <w:sz w:val="28"/>
                <w:szCs w:val="28"/>
                <w:lang w:val="uk-UA"/>
              </w:rPr>
              <w:t>1</w:t>
            </w:r>
            <w:r w:rsidR="00217CBB" w:rsidRPr="00456E02">
              <w:rPr>
                <w:sz w:val="28"/>
                <w:szCs w:val="28"/>
                <w:lang w:val="uk-UA"/>
              </w:rPr>
              <w:t>2</w:t>
            </w:r>
            <w:r w:rsidRPr="00456E02">
              <w:rPr>
                <w:sz w:val="28"/>
                <w:szCs w:val="28"/>
                <w:lang w:val="uk-UA"/>
              </w:rPr>
              <w:t>.</w:t>
            </w:r>
          </w:p>
        </w:tc>
        <w:tc>
          <w:tcPr>
            <w:tcW w:w="7655" w:type="dxa"/>
            <w:vAlign w:val="center"/>
          </w:tcPr>
          <w:p w14:paraId="28F96A98" w14:textId="5381FA83" w:rsidR="008D538A" w:rsidRPr="00456E02" w:rsidRDefault="005532FF" w:rsidP="001F0890">
            <w:pPr>
              <w:jc w:val="both"/>
              <w:rPr>
                <w:sz w:val="28"/>
                <w:szCs w:val="28"/>
                <w:lang w:val="uk-UA"/>
              </w:rPr>
            </w:pPr>
            <w:r w:rsidRPr="00456E02">
              <w:rPr>
                <w:sz w:val="28"/>
                <w:szCs w:val="28"/>
                <w:lang w:val="uk-UA"/>
              </w:rPr>
              <w:t>Р</w:t>
            </w:r>
            <w:r w:rsidR="008D538A" w:rsidRPr="00456E02">
              <w:rPr>
                <w:sz w:val="28"/>
                <w:szCs w:val="28"/>
                <w:lang w:val="uk-UA"/>
              </w:rPr>
              <w:t>озгл</w:t>
            </w:r>
            <w:r w:rsidR="001F0890" w:rsidRPr="00456E02">
              <w:rPr>
                <w:sz w:val="28"/>
                <w:szCs w:val="28"/>
                <w:lang w:val="uk-UA"/>
              </w:rPr>
              <w:t>я</w:t>
            </w:r>
            <w:r w:rsidRPr="00456E02">
              <w:rPr>
                <w:sz w:val="28"/>
                <w:szCs w:val="28"/>
                <w:lang w:val="uk-UA"/>
              </w:rPr>
              <w:t>д</w:t>
            </w:r>
            <w:r w:rsidR="008D538A" w:rsidRPr="00456E02">
              <w:rPr>
                <w:sz w:val="28"/>
                <w:szCs w:val="28"/>
                <w:lang w:val="uk-UA"/>
              </w:rPr>
              <w:t xml:space="preserve"> можливост</w:t>
            </w:r>
            <w:r w:rsidRPr="00456E02">
              <w:rPr>
                <w:sz w:val="28"/>
                <w:szCs w:val="28"/>
                <w:lang w:val="uk-UA"/>
              </w:rPr>
              <w:t>ей</w:t>
            </w:r>
            <w:r w:rsidR="008D538A" w:rsidRPr="00456E02">
              <w:rPr>
                <w:sz w:val="28"/>
                <w:szCs w:val="28"/>
                <w:lang w:val="uk-UA"/>
              </w:rPr>
              <w:t xml:space="preserve"> для розширення переліку адміністративних послуг, які надаються через центри надання таких послуг</w:t>
            </w:r>
            <w:r w:rsidRPr="00456E02">
              <w:rPr>
                <w:sz w:val="28"/>
                <w:szCs w:val="28"/>
                <w:lang w:val="uk-UA"/>
              </w:rPr>
              <w:t xml:space="preserve"> з метою збільшення надходжень до місцевих бюджетів плати за надання адміністративних послуг</w:t>
            </w:r>
            <w:r w:rsidR="008D538A" w:rsidRPr="00456E02">
              <w:rPr>
                <w:sz w:val="28"/>
                <w:szCs w:val="28"/>
                <w:lang w:val="uk-UA"/>
              </w:rPr>
              <w:t xml:space="preserve"> </w:t>
            </w:r>
          </w:p>
        </w:tc>
        <w:tc>
          <w:tcPr>
            <w:tcW w:w="5273" w:type="dxa"/>
            <w:vAlign w:val="center"/>
          </w:tcPr>
          <w:p w14:paraId="037B20D0" w14:textId="13B2A24D" w:rsidR="008D538A" w:rsidRPr="00456E02" w:rsidRDefault="008D538A" w:rsidP="008D538A">
            <w:pPr>
              <w:rPr>
                <w:sz w:val="28"/>
                <w:szCs w:val="28"/>
                <w:lang w:val="uk-UA"/>
              </w:rPr>
            </w:pPr>
            <w:r w:rsidRPr="00456E02">
              <w:rPr>
                <w:sz w:val="28"/>
                <w:szCs w:val="28"/>
                <w:lang w:val="uk-UA"/>
              </w:rPr>
              <w:t>виконавчі органи сільських, селищних, міських рад</w:t>
            </w:r>
          </w:p>
        </w:tc>
        <w:tc>
          <w:tcPr>
            <w:tcW w:w="1984" w:type="dxa"/>
            <w:vAlign w:val="center"/>
          </w:tcPr>
          <w:p w14:paraId="25A68C01" w14:textId="1A719079" w:rsidR="008D538A" w:rsidRPr="00456E02" w:rsidRDefault="008D538A" w:rsidP="008D538A">
            <w:pPr>
              <w:jc w:val="center"/>
              <w:rPr>
                <w:sz w:val="28"/>
                <w:szCs w:val="28"/>
                <w:lang w:val="uk-UA"/>
              </w:rPr>
            </w:pPr>
            <w:r w:rsidRPr="00456E02">
              <w:rPr>
                <w:sz w:val="28"/>
                <w:szCs w:val="28"/>
                <w:lang w:val="uk-UA"/>
              </w:rPr>
              <w:t>протягом року</w:t>
            </w:r>
          </w:p>
        </w:tc>
      </w:tr>
      <w:tr w:rsidR="000B61D8" w:rsidRPr="00456E02" w14:paraId="0B84B4BC" w14:textId="77777777" w:rsidTr="00F85FE5">
        <w:trPr>
          <w:trHeight w:val="708"/>
        </w:trPr>
        <w:tc>
          <w:tcPr>
            <w:tcW w:w="15479" w:type="dxa"/>
            <w:gridSpan w:val="4"/>
            <w:vAlign w:val="center"/>
          </w:tcPr>
          <w:p w14:paraId="2EAFC50E" w14:textId="77777777" w:rsidR="000B61D8" w:rsidRPr="00456E02" w:rsidRDefault="000B61D8" w:rsidP="000B61D8">
            <w:pPr>
              <w:jc w:val="center"/>
              <w:rPr>
                <w:sz w:val="28"/>
                <w:szCs w:val="28"/>
                <w:lang w:val="uk-UA"/>
              </w:rPr>
            </w:pPr>
            <w:r w:rsidRPr="00456E02">
              <w:rPr>
                <w:sz w:val="28"/>
                <w:szCs w:val="28"/>
                <w:lang w:val="uk-UA"/>
              </w:rPr>
              <w:t>ІІ. Заходи щодо економного і раціонального використання коштів місцевих бюджетів</w:t>
            </w:r>
          </w:p>
          <w:p w14:paraId="28276CC6" w14:textId="77777777" w:rsidR="000B61D8" w:rsidRPr="00456E02" w:rsidRDefault="000B61D8" w:rsidP="000B61D8">
            <w:pPr>
              <w:jc w:val="center"/>
              <w:rPr>
                <w:sz w:val="28"/>
                <w:szCs w:val="28"/>
                <w:lang w:val="uk-UA"/>
              </w:rPr>
            </w:pPr>
            <w:r w:rsidRPr="00456E02">
              <w:rPr>
                <w:sz w:val="28"/>
                <w:szCs w:val="28"/>
                <w:lang w:val="uk-UA"/>
              </w:rPr>
              <w:t>та організації виконання місцевих бюджетів області за видатками</w:t>
            </w:r>
          </w:p>
        </w:tc>
      </w:tr>
      <w:tr w:rsidR="00746693" w:rsidRPr="00456E02" w14:paraId="3538F5BD" w14:textId="77777777" w:rsidTr="00F85FE5">
        <w:trPr>
          <w:trHeight w:val="323"/>
        </w:trPr>
        <w:tc>
          <w:tcPr>
            <w:tcW w:w="567" w:type="dxa"/>
            <w:vAlign w:val="center"/>
          </w:tcPr>
          <w:p w14:paraId="52E27D58" w14:textId="277E26BB" w:rsidR="00746693" w:rsidRPr="00456E02" w:rsidRDefault="00746693" w:rsidP="00746693">
            <w:pPr>
              <w:jc w:val="center"/>
              <w:rPr>
                <w:sz w:val="28"/>
                <w:szCs w:val="28"/>
                <w:lang w:val="uk-UA"/>
              </w:rPr>
            </w:pPr>
            <w:r w:rsidRPr="00456E02">
              <w:rPr>
                <w:sz w:val="28"/>
                <w:szCs w:val="28"/>
                <w:lang w:val="uk-UA"/>
              </w:rPr>
              <w:t>1.</w:t>
            </w:r>
          </w:p>
        </w:tc>
        <w:tc>
          <w:tcPr>
            <w:tcW w:w="7655" w:type="dxa"/>
            <w:vAlign w:val="center"/>
          </w:tcPr>
          <w:p w14:paraId="55EF8025" w14:textId="5699085B" w:rsidR="00746693" w:rsidRPr="00456E02" w:rsidRDefault="00746693" w:rsidP="00746693">
            <w:pPr>
              <w:jc w:val="both"/>
              <w:rPr>
                <w:color w:val="FF0000"/>
                <w:sz w:val="28"/>
                <w:szCs w:val="28"/>
                <w:lang w:val="uk-UA"/>
              </w:rPr>
            </w:pPr>
            <w:r w:rsidRPr="00456E02">
              <w:rPr>
                <w:sz w:val="28"/>
                <w:szCs w:val="28"/>
                <w:lang w:val="uk-UA"/>
              </w:rPr>
              <w:t xml:space="preserve">В умовах зараховування податку на доходи фізичних осіб з грошового забезпечення військовослужбовців до державного бюджету, здійснення видатків місцевих бюджетів у межах наявних фінансових ресурсів, </w:t>
            </w:r>
            <w:r w:rsidR="00A57B98" w:rsidRPr="00456E02">
              <w:rPr>
                <w:sz w:val="28"/>
                <w:szCs w:val="28"/>
                <w:lang w:val="uk-UA"/>
              </w:rPr>
              <w:t>за потреби</w:t>
            </w:r>
            <w:r w:rsidRPr="00456E02">
              <w:rPr>
                <w:sz w:val="28"/>
                <w:szCs w:val="28"/>
                <w:lang w:val="uk-UA"/>
              </w:rPr>
              <w:t>, проведення скорочення непершочергових видатків, перегляду структури фонду оплати праці, упорядкування мережі та штатної чисельності установ, що фінансуються з місцевих бюджетів</w:t>
            </w:r>
          </w:p>
        </w:tc>
        <w:tc>
          <w:tcPr>
            <w:tcW w:w="5273" w:type="dxa"/>
            <w:vAlign w:val="center"/>
          </w:tcPr>
          <w:p w14:paraId="6013E9D9" w14:textId="0F1D9D48" w:rsidR="00746693" w:rsidRPr="00456E02" w:rsidRDefault="00746693" w:rsidP="00746693">
            <w:pPr>
              <w:rPr>
                <w:color w:val="FF0000"/>
                <w:sz w:val="28"/>
                <w:szCs w:val="28"/>
                <w:lang w:val="uk-UA"/>
              </w:rPr>
            </w:pPr>
            <w:r w:rsidRPr="00456E02">
              <w:rPr>
                <w:sz w:val="28"/>
                <w:szCs w:val="28"/>
                <w:lang w:val="uk-UA"/>
              </w:rPr>
              <w:t>виконавчі органи сільських, селищних, міських рад, розпорядники коштів обласного та місцевих  бюджетів</w:t>
            </w:r>
          </w:p>
        </w:tc>
        <w:tc>
          <w:tcPr>
            <w:tcW w:w="1984" w:type="dxa"/>
            <w:vAlign w:val="center"/>
          </w:tcPr>
          <w:p w14:paraId="76FF24F0" w14:textId="70202CBF"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7B51175B" w14:textId="77777777" w:rsidTr="00F85FE5">
        <w:trPr>
          <w:trHeight w:val="323"/>
        </w:trPr>
        <w:tc>
          <w:tcPr>
            <w:tcW w:w="567" w:type="dxa"/>
            <w:vAlign w:val="center"/>
          </w:tcPr>
          <w:p w14:paraId="65381286" w14:textId="1824CE05" w:rsidR="00746693" w:rsidRPr="00456E02" w:rsidRDefault="00746693" w:rsidP="00746693">
            <w:pPr>
              <w:jc w:val="center"/>
              <w:rPr>
                <w:sz w:val="28"/>
                <w:szCs w:val="28"/>
                <w:lang w:val="uk-UA"/>
              </w:rPr>
            </w:pPr>
            <w:r w:rsidRPr="00456E02">
              <w:rPr>
                <w:sz w:val="28"/>
                <w:szCs w:val="28"/>
                <w:lang w:val="uk-UA"/>
              </w:rPr>
              <w:lastRenderedPageBreak/>
              <w:t>2.</w:t>
            </w:r>
          </w:p>
        </w:tc>
        <w:tc>
          <w:tcPr>
            <w:tcW w:w="7655" w:type="dxa"/>
            <w:vAlign w:val="center"/>
          </w:tcPr>
          <w:p w14:paraId="332B87BB" w14:textId="0AA0D1B0" w:rsidR="00746693" w:rsidRPr="00456E02" w:rsidRDefault="00746693" w:rsidP="00746693">
            <w:pPr>
              <w:jc w:val="both"/>
              <w:rPr>
                <w:color w:val="FF0000"/>
                <w:sz w:val="28"/>
                <w:szCs w:val="28"/>
                <w:lang w:val="uk-UA"/>
              </w:rPr>
            </w:pPr>
            <w:r w:rsidRPr="00456E02">
              <w:rPr>
                <w:sz w:val="28"/>
                <w:szCs w:val="28"/>
                <w:lang w:val="uk-UA"/>
              </w:rPr>
              <w:t xml:space="preserve">Забезпечення виконання вимог Бюджетного кодексу України щодо першочергового планування у місцевих бюджетах витрат на оплату праці працівників бюджетних установ та оплату енергоносіїв і комунальних послуг та спрямування, за потреби, на відповідну мету додаткових ресурсів місцевих бюджетів, у першу чергу вільних залишків коштів і коштів, отриманих від перевиконання дохідної частини відповідних місцевих бюджетів </w:t>
            </w:r>
          </w:p>
        </w:tc>
        <w:tc>
          <w:tcPr>
            <w:tcW w:w="5273" w:type="dxa"/>
            <w:vAlign w:val="center"/>
          </w:tcPr>
          <w:p w14:paraId="2802DDBD" w14:textId="7E278129" w:rsidR="00746693" w:rsidRPr="00456E02" w:rsidRDefault="00746693" w:rsidP="00746693">
            <w:pPr>
              <w:rPr>
                <w:color w:val="FF0000"/>
                <w:sz w:val="28"/>
                <w:szCs w:val="28"/>
                <w:lang w:val="uk-UA"/>
              </w:rPr>
            </w:pPr>
            <w:r w:rsidRPr="00456E02">
              <w:rPr>
                <w:sz w:val="28"/>
                <w:szCs w:val="28"/>
                <w:lang w:val="uk-UA"/>
              </w:rPr>
              <w:t>виконавчі органи сільських, селищних, міських рад</w:t>
            </w:r>
          </w:p>
        </w:tc>
        <w:tc>
          <w:tcPr>
            <w:tcW w:w="1984" w:type="dxa"/>
            <w:vAlign w:val="center"/>
          </w:tcPr>
          <w:p w14:paraId="1101561B" w14:textId="25785ED3"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5997D3B4" w14:textId="77777777" w:rsidTr="00F85FE5">
        <w:trPr>
          <w:trHeight w:val="323"/>
        </w:trPr>
        <w:tc>
          <w:tcPr>
            <w:tcW w:w="567" w:type="dxa"/>
            <w:vAlign w:val="center"/>
          </w:tcPr>
          <w:p w14:paraId="256524F1" w14:textId="40F474D3" w:rsidR="00746693" w:rsidRPr="00456E02" w:rsidRDefault="00746693" w:rsidP="00746693">
            <w:pPr>
              <w:jc w:val="center"/>
              <w:rPr>
                <w:sz w:val="28"/>
                <w:szCs w:val="28"/>
                <w:lang w:val="uk-UA"/>
              </w:rPr>
            </w:pPr>
            <w:r w:rsidRPr="00456E02">
              <w:rPr>
                <w:sz w:val="28"/>
                <w:szCs w:val="28"/>
                <w:lang w:val="uk-UA"/>
              </w:rPr>
              <w:t>3.</w:t>
            </w:r>
          </w:p>
        </w:tc>
        <w:tc>
          <w:tcPr>
            <w:tcW w:w="7655" w:type="dxa"/>
            <w:vAlign w:val="center"/>
          </w:tcPr>
          <w:p w14:paraId="3446FF41" w14:textId="6AA3026C" w:rsidR="00746693" w:rsidRPr="00456E02" w:rsidRDefault="00746693" w:rsidP="00746693">
            <w:pPr>
              <w:jc w:val="both"/>
              <w:rPr>
                <w:color w:val="FF0000"/>
                <w:sz w:val="28"/>
                <w:szCs w:val="28"/>
                <w:lang w:val="uk-UA"/>
              </w:rPr>
            </w:pPr>
            <w:r w:rsidRPr="00456E02">
              <w:rPr>
                <w:sz w:val="28"/>
                <w:szCs w:val="28"/>
                <w:lang w:val="uk-UA"/>
              </w:rPr>
              <w:t>Забезпечення виконання вимог статті 46 Закону України «Про Державний бюджет України на 2024 рік» щодо спрямування вільного залишку коштів та залишків коштів спеціального фонду місцевих бюджетів на першочергові питання функціонування закладів соціально-культурної сфери, заходи територіальної оборони, підтримку сил безпеки і оборони України, підготовку захисних споруд цивільного захисту тощо</w:t>
            </w:r>
          </w:p>
        </w:tc>
        <w:tc>
          <w:tcPr>
            <w:tcW w:w="5273" w:type="dxa"/>
            <w:vAlign w:val="center"/>
          </w:tcPr>
          <w:p w14:paraId="22BB21F4" w14:textId="505963F7" w:rsidR="00746693" w:rsidRPr="00456E02" w:rsidRDefault="00746693" w:rsidP="00746693">
            <w:pPr>
              <w:rPr>
                <w:color w:val="FF0000"/>
                <w:sz w:val="28"/>
                <w:szCs w:val="28"/>
                <w:lang w:val="uk-UA"/>
              </w:rPr>
            </w:pPr>
            <w:r w:rsidRPr="00456E02">
              <w:rPr>
                <w:sz w:val="28"/>
                <w:szCs w:val="28"/>
                <w:lang w:val="uk-UA"/>
              </w:rPr>
              <w:t>департамент фінансів обл</w:t>
            </w:r>
            <w:r w:rsidR="00A57B98" w:rsidRPr="00456E02">
              <w:rPr>
                <w:sz w:val="28"/>
                <w:szCs w:val="28"/>
                <w:lang w:val="uk-UA"/>
              </w:rPr>
              <w:t xml:space="preserve">асної </w:t>
            </w:r>
            <w:r w:rsidRPr="00456E02">
              <w:rPr>
                <w:sz w:val="28"/>
                <w:szCs w:val="28"/>
                <w:lang w:val="uk-UA"/>
              </w:rPr>
              <w:t>держ</w:t>
            </w:r>
            <w:r w:rsidR="00A57B98" w:rsidRPr="00456E02">
              <w:rPr>
                <w:sz w:val="28"/>
                <w:szCs w:val="28"/>
                <w:lang w:val="uk-UA"/>
              </w:rPr>
              <w:t xml:space="preserve">авної </w:t>
            </w:r>
            <w:r w:rsidRPr="00456E02">
              <w:rPr>
                <w:sz w:val="28"/>
                <w:szCs w:val="28"/>
                <w:lang w:val="uk-UA"/>
              </w:rPr>
              <w:t>адміністрації, виконавчі органи сільських, селищних, міських рад</w:t>
            </w:r>
            <w:r w:rsidRPr="00456E02">
              <w:rPr>
                <w:sz w:val="28"/>
                <w:szCs w:val="28"/>
                <w:lang w:val="uk-UA"/>
              </w:rPr>
              <w:tab/>
            </w:r>
          </w:p>
        </w:tc>
        <w:tc>
          <w:tcPr>
            <w:tcW w:w="1984" w:type="dxa"/>
            <w:vAlign w:val="center"/>
          </w:tcPr>
          <w:p w14:paraId="0012501B" w14:textId="123BC9B3"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3F90E7F8" w14:textId="77777777" w:rsidTr="00F85FE5">
        <w:trPr>
          <w:trHeight w:val="323"/>
        </w:trPr>
        <w:tc>
          <w:tcPr>
            <w:tcW w:w="567" w:type="dxa"/>
            <w:vAlign w:val="center"/>
          </w:tcPr>
          <w:p w14:paraId="30A18D90" w14:textId="182C10A6" w:rsidR="00746693" w:rsidRPr="00456E02" w:rsidRDefault="00746693" w:rsidP="00746693">
            <w:pPr>
              <w:jc w:val="center"/>
              <w:rPr>
                <w:sz w:val="28"/>
                <w:szCs w:val="28"/>
                <w:lang w:val="uk-UA"/>
              </w:rPr>
            </w:pPr>
            <w:r w:rsidRPr="00456E02">
              <w:rPr>
                <w:sz w:val="28"/>
                <w:szCs w:val="28"/>
                <w:lang w:val="uk-UA"/>
              </w:rPr>
              <w:t>4.</w:t>
            </w:r>
          </w:p>
        </w:tc>
        <w:tc>
          <w:tcPr>
            <w:tcW w:w="7655" w:type="dxa"/>
            <w:vAlign w:val="center"/>
          </w:tcPr>
          <w:p w14:paraId="40C0A760" w14:textId="07809363" w:rsidR="00746693" w:rsidRPr="00456E02" w:rsidRDefault="00746693" w:rsidP="00746693">
            <w:pPr>
              <w:jc w:val="both"/>
              <w:rPr>
                <w:color w:val="FF0000"/>
                <w:sz w:val="28"/>
                <w:szCs w:val="28"/>
                <w:lang w:val="uk-UA"/>
              </w:rPr>
            </w:pPr>
            <w:r w:rsidRPr="00456E02">
              <w:rPr>
                <w:sz w:val="28"/>
                <w:szCs w:val="28"/>
                <w:lang w:val="uk-UA"/>
              </w:rPr>
              <w:t>Здійснення координації питань фінансової підтримки підрозділів сил безпеки і оборони України з місцевих бюджетів області з урахуванням зменшення у 2024 році фінансових можливостей обласного бюджету та наявності значних обсягів вільних залишків коштів у окремих місцевих бюджетах області, до яких у 2023 році зараховувався податок на доходи фізичних осіб з грошового забезпечення військовослужбовців</w:t>
            </w:r>
          </w:p>
        </w:tc>
        <w:tc>
          <w:tcPr>
            <w:tcW w:w="5273" w:type="dxa"/>
            <w:vAlign w:val="center"/>
          </w:tcPr>
          <w:p w14:paraId="39E1F474" w14:textId="71A26D1D" w:rsidR="00746693" w:rsidRPr="00456E02" w:rsidRDefault="00746693" w:rsidP="00746693">
            <w:pPr>
              <w:rPr>
                <w:color w:val="FF0000"/>
                <w:sz w:val="28"/>
                <w:szCs w:val="28"/>
                <w:lang w:val="uk-UA"/>
              </w:rPr>
            </w:pPr>
            <w:r w:rsidRPr="00456E02">
              <w:rPr>
                <w:sz w:val="28"/>
                <w:szCs w:val="28"/>
                <w:lang w:val="uk-UA"/>
              </w:rPr>
              <w:t>управління з питань оборонної роботи та взаємодії з правоохоронними органами обл</w:t>
            </w:r>
            <w:r w:rsidR="00A57B98" w:rsidRPr="00456E02">
              <w:rPr>
                <w:sz w:val="28"/>
                <w:szCs w:val="28"/>
                <w:lang w:val="uk-UA"/>
              </w:rPr>
              <w:t xml:space="preserve">асної </w:t>
            </w:r>
            <w:r w:rsidRPr="00456E02">
              <w:rPr>
                <w:sz w:val="28"/>
                <w:szCs w:val="28"/>
                <w:lang w:val="uk-UA"/>
              </w:rPr>
              <w:t>держа</w:t>
            </w:r>
            <w:r w:rsidR="00A57B98" w:rsidRPr="00456E02">
              <w:rPr>
                <w:sz w:val="28"/>
                <w:szCs w:val="28"/>
                <w:lang w:val="uk-UA"/>
              </w:rPr>
              <w:t>вної а</w:t>
            </w:r>
            <w:r w:rsidRPr="00456E02">
              <w:rPr>
                <w:sz w:val="28"/>
                <w:szCs w:val="28"/>
                <w:lang w:val="uk-UA"/>
              </w:rPr>
              <w:t xml:space="preserve">дміністрації, </w:t>
            </w:r>
            <w:r w:rsidR="00447CD1" w:rsidRPr="00456E02">
              <w:rPr>
                <w:sz w:val="28"/>
                <w:szCs w:val="28"/>
                <w:lang w:val="uk-UA"/>
              </w:rPr>
              <w:t xml:space="preserve">районні </w:t>
            </w:r>
            <w:r w:rsidR="00F92801" w:rsidRPr="00456E02">
              <w:rPr>
                <w:sz w:val="28"/>
                <w:szCs w:val="28"/>
                <w:lang w:val="uk-UA"/>
              </w:rPr>
              <w:t>державні (</w:t>
            </w:r>
            <w:r w:rsidR="00447CD1" w:rsidRPr="00456E02">
              <w:rPr>
                <w:sz w:val="28"/>
                <w:szCs w:val="28"/>
                <w:lang w:val="uk-UA"/>
              </w:rPr>
              <w:t>військові</w:t>
            </w:r>
            <w:r w:rsidR="00F92801" w:rsidRPr="00456E02">
              <w:rPr>
                <w:sz w:val="28"/>
                <w:szCs w:val="28"/>
                <w:lang w:val="uk-UA"/>
              </w:rPr>
              <w:t>)</w:t>
            </w:r>
            <w:r w:rsidR="00447CD1" w:rsidRPr="00456E02">
              <w:rPr>
                <w:sz w:val="28"/>
                <w:szCs w:val="28"/>
                <w:lang w:val="uk-UA"/>
              </w:rPr>
              <w:t xml:space="preserve"> адміністрації, </w:t>
            </w:r>
            <w:r w:rsidRPr="00456E02">
              <w:rPr>
                <w:sz w:val="28"/>
                <w:szCs w:val="28"/>
                <w:lang w:val="uk-UA"/>
              </w:rPr>
              <w:t>виконавчі органи сільських, селищних, міських рад</w:t>
            </w:r>
          </w:p>
        </w:tc>
        <w:tc>
          <w:tcPr>
            <w:tcW w:w="1984" w:type="dxa"/>
            <w:vAlign w:val="center"/>
          </w:tcPr>
          <w:p w14:paraId="2C6BD32B" w14:textId="1F3A9C8D"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0FF97E72" w14:textId="77777777" w:rsidTr="00F85FE5">
        <w:trPr>
          <w:trHeight w:val="323"/>
        </w:trPr>
        <w:tc>
          <w:tcPr>
            <w:tcW w:w="567" w:type="dxa"/>
            <w:vAlign w:val="center"/>
          </w:tcPr>
          <w:p w14:paraId="53AEF5F9" w14:textId="75CF126E" w:rsidR="00746693" w:rsidRPr="00456E02" w:rsidRDefault="00746693" w:rsidP="00746693">
            <w:pPr>
              <w:jc w:val="center"/>
              <w:rPr>
                <w:sz w:val="28"/>
                <w:szCs w:val="28"/>
                <w:lang w:val="uk-UA"/>
              </w:rPr>
            </w:pPr>
            <w:r w:rsidRPr="00456E02">
              <w:rPr>
                <w:sz w:val="28"/>
                <w:szCs w:val="28"/>
                <w:lang w:val="uk-UA"/>
              </w:rPr>
              <w:t>5.</w:t>
            </w:r>
          </w:p>
        </w:tc>
        <w:tc>
          <w:tcPr>
            <w:tcW w:w="7655" w:type="dxa"/>
            <w:vAlign w:val="center"/>
          </w:tcPr>
          <w:p w14:paraId="7A1F46DE" w14:textId="7FF224F4" w:rsidR="00746693" w:rsidRPr="00456E02" w:rsidRDefault="00746693" w:rsidP="00746693">
            <w:pPr>
              <w:jc w:val="both"/>
              <w:rPr>
                <w:color w:val="FF0000"/>
                <w:sz w:val="28"/>
                <w:szCs w:val="28"/>
                <w:lang w:val="uk-UA"/>
              </w:rPr>
            </w:pPr>
            <w:r w:rsidRPr="00456E02">
              <w:rPr>
                <w:sz w:val="28"/>
                <w:szCs w:val="28"/>
                <w:lang w:val="uk-UA"/>
              </w:rPr>
              <w:t xml:space="preserve">Спрямування з бюджетів територіальних громад не менше 10-ти відсотків наявних станом на 01 січня 2024 року вільних фінансових ресурсів у вигляді субвенції з місцевого бюджету державному бюджету на виконання програм соціально-економічного розвитку регіонів для здійснення заходів територіальної оборони області та фінансової підтримки </w:t>
            </w:r>
            <w:r w:rsidRPr="00456E02">
              <w:rPr>
                <w:sz w:val="28"/>
                <w:szCs w:val="28"/>
                <w:lang w:val="uk-UA"/>
              </w:rPr>
              <w:lastRenderedPageBreak/>
              <w:t>підрозділів сил безпеки і оборони України за рішеннями, прийнятими на рівні керівництва обл</w:t>
            </w:r>
            <w:r w:rsidR="00A57B98" w:rsidRPr="00456E02">
              <w:rPr>
                <w:sz w:val="28"/>
                <w:szCs w:val="28"/>
                <w:lang w:val="uk-UA"/>
              </w:rPr>
              <w:t xml:space="preserve">асної </w:t>
            </w:r>
            <w:r w:rsidR="00F92801" w:rsidRPr="00456E02">
              <w:rPr>
                <w:sz w:val="28"/>
                <w:szCs w:val="28"/>
                <w:lang w:val="uk-UA"/>
              </w:rPr>
              <w:t>держ</w:t>
            </w:r>
            <w:r w:rsidR="00A57B98" w:rsidRPr="00456E02">
              <w:rPr>
                <w:sz w:val="28"/>
                <w:szCs w:val="28"/>
                <w:lang w:val="uk-UA"/>
              </w:rPr>
              <w:t xml:space="preserve">авної </w:t>
            </w:r>
            <w:r w:rsidRPr="00456E02">
              <w:rPr>
                <w:sz w:val="28"/>
                <w:szCs w:val="28"/>
                <w:lang w:val="uk-UA"/>
              </w:rPr>
              <w:t xml:space="preserve">адміністрації, за </w:t>
            </w:r>
            <w:r w:rsidR="00A57B98" w:rsidRPr="00456E02">
              <w:rPr>
                <w:sz w:val="28"/>
                <w:szCs w:val="28"/>
                <w:lang w:val="uk-UA"/>
              </w:rPr>
              <w:t>потреби</w:t>
            </w:r>
            <w:r w:rsidRPr="00456E02">
              <w:rPr>
                <w:sz w:val="28"/>
                <w:szCs w:val="28"/>
                <w:lang w:val="uk-UA"/>
              </w:rPr>
              <w:t xml:space="preserve"> – ради оборони області </w:t>
            </w:r>
          </w:p>
        </w:tc>
        <w:tc>
          <w:tcPr>
            <w:tcW w:w="5273" w:type="dxa"/>
            <w:vAlign w:val="center"/>
          </w:tcPr>
          <w:p w14:paraId="1CEEA4B1" w14:textId="402834D2" w:rsidR="00746693" w:rsidRPr="00456E02" w:rsidRDefault="00746693" w:rsidP="00746693">
            <w:pPr>
              <w:rPr>
                <w:color w:val="FF0000"/>
                <w:sz w:val="28"/>
                <w:szCs w:val="28"/>
                <w:lang w:val="uk-UA"/>
              </w:rPr>
            </w:pPr>
            <w:r w:rsidRPr="00456E02">
              <w:rPr>
                <w:sz w:val="28"/>
                <w:szCs w:val="28"/>
                <w:lang w:val="uk-UA"/>
              </w:rPr>
              <w:lastRenderedPageBreak/>
              <w:t>виконавчі органи сільських, селищних, міських рад,</w:t>
            </w:r>
            <w:r w:rsidRPr="00456E02">
              <w:t xml:space="preserve"> </w:t>
            </w:r>
            <w:r w:rsidRPr="00456E02">
              <w:rPr>
                <w:sz w:val="28"/>
                <w:szCs w:val="28"/>
                <w:lang w:val="uk-UA"/>
              </w:rPr>
              <w:t>управління з питань оборонної роботи та взаємодії з правоохоронним</w:t>
            </w:r>
            <w:r w:rsidR="0094716E" w:rsidRPr="00456E02">
              <w:rPr>
                <w:sz w:val="28"/>
                <w:szCs w:val="28"/>
                <w:lang w:val="uk-UA"/>
              </w:rPr>
              <w:t>и органами обл</w:t>
            </w:r>
            <w:r w:rsidR="00A57B98" w:rsidRPr="00456E02">
              <w:rPr>
                <w:sz w:val="28"/>
                <w:szCs w:val="28"/>
                <w:lang w:val="uk-UA"/>
              </w:rPr>
              <w:t xml:space="preserve">асної </w:t>
            </w:r>
            <w:r w:rsidR="0094716E" w:rsidRPr="00456E02">
              <w:rPr>
                <w:sz w:val="28"/>
                <w:szCs w:val="28"/>
                <w:lang w:val="uk-UA"/>
              </w:rPr>
              <w:t>держа</w:t>
            </w:r>
            <w:r w:rsidR="00A57B98" w:rsidRPr="00456E02">
              <w:rPr>
                <w:sz w:val="28"/>
                <w:szCs w:val="28"/>
                <w:lang w:val="uk-UA"/>
              </w:rPr>
              <w:t>вної а</w:t>
            </w:r>
            <w:r w:rsidR="0094716E" w:rsidRPr="00456E02">
              <w:rPr>
                <w:sz w:val="28"/>
                <w:szCs w:val="28"/>
                <w:lang w:val="uk-UA"/>
              </w:rPr>
              <w:t>дміністрації</w:t>
            </w:r>
          </w:p>
        </w:tc>
        <w:tc>
          <w:tcPr>
            <w:tcW w:w="1984" w:type="dxa"/>
            <w:vAlign w:val="center"/>
          </w:tcPr>
          <w:p w14:paraId="0A30DF77" w14:textId="45F8BF3F"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2E5CA2AF" w14:textId="77777777" w:rsidTr="00F85FE5">
        <w:trPr>
          <w:trHeight w:val="323"/>
        </w:trPr>
        <w:tc>
          <w:tcPr>
            <w:tcW w:w="567" w:type="dxa"/>
            <w:vAlign w:val="center"/>
          </w:tcPr>
          <w:p w14:paraId="40ED2CB1" w14:textId="219A9BD2" w:rsidR="00746693" w:rsidRPr="00456E02" w:rsidRDefault="00746693" w:rsidP="00746693">
            <w:pPr>
              <w:jc w:val="center"/>
              <w:rPr>
                <w:sz w:val="28"/>
                <w:szCs w:val="28"/>
                <w:lang w:val="uk-UA"/>
              </w:rPr>
            </w:pPr>
            <w:r w:rsidRPr="00456E02">
              <w:rPr>
                <w:sz w:val="28"/>
                <w:szCs w:val="28"/>
                <w:lang w:val="uk-UA"/>
              </w:rPr>
              <w:t>6.</w:t>
            </w:r>
          </w:p>
        </w:tc>
        <w:tc>
          <w:tcPr>
            <w:tcW w:w="7655" w:type="dxa"/>
            <w:vAlign w:val="center"/>
          </w:tcPr>
          <w:p w14:paraId="65D86BCC" w14:textId="385715F5" w:rsidR="00746693" w:rsidRPr="00456E02" w:rsidRDefault="00746693" w:rsidP="00746693">
            <w:pPr>
              <w:jc w:val="both"/>
              <w:rPr>
                <w:color w:val="FF0000"/>
                <w:sz w:val="28"/>
                <w:szCs w:val="28"/>
                <w:lang w:val="uk-UA"/>
              </w:rPr>
            </w:pPr>
            <w:r w:rsidRPr="00456E02">
              <w:rPr>
                <w:sz w:val="28"/>
                <w:szCs w:val="28"/>
                <w:lang w:val="uk-UA"/>
              </w:rPr>
              <w:t>Забезпечення контролю за використанням у місцевих бюджетах області освітньої субвенції з державного бюджету та забезпеченням фінансовими ресурсами потреби у коштах на оплату праці педагогічних працівників, за потреби підготовка звернень до Міністерства освіти і науки України щодо додаткового виділення коштів із державного бюджету, внесення змін до помісячного розпису субвенції</w:t>
            </w:r>
            <w:r w:rsidR="00886466" w:rsidRPr="00456E02">
              <w:rPr>
                <w:sz w:val="28"/>
                <w:szCs w:val="28"/>
                <w:lang w:val="uk-UA"/>
              </w:rPr>
              <w:t xml:space="preserve"> </w:t>
            </w:r>
            <w:r w:rsidRPr="00456E02">
              <w:rPr>
                <w:sz w:val="28"/>
                <w:szCs w:val="28"/>
                <w:lang w:val="uk-UA"/>
              </w:rPr>
              <w:t>тощо</w:t>
            </w:r>
          </w:p>
        </w:tc>
        <w:tc>
          <w:tcPr>
            <w:tcW w:w="5273" w:type="dxa"/>
            <w:vAlign w:val="center"/>
          </w:tcPr>
          <w:p w14:paraId="3AAC67B9" w14:textId="7130921E" w:rsidR="00746693" w:rsidRPr="00456E02" w:rsidRDefault="00746693" w:rsidP="00746693">
            <w:pPr>
              <w:rPr>
                <w:color w:val="FF0000"/>
                <w:sz w:val="28"/>
                <w:szCs w:val="28"/>
                <w:lang w:val="uk-UA"/>
              </w:rPr>
            </w:pPr>
            <w:r w:rsidRPr="00456E02">
              <w:rPr>
                <w:sz w:val="28"/>
                <w:szCs w:val="28"/>
                <w:lang w:val="uk-UA"/>
              </w:rPr>
              <w:t>управління освіти і науки обл</w:t>
            </w:r>
            <w:r w:rsidR="00A57B98" w:rsidRPr="00456E02">
              <w:rPr>
                <w:sz w:val="28"/>
                <w:szCs w:val="28"/>
                <w:lang w:val="uk-UA"/>
              </w:rPr>
              <w:t xml:space="preserve">асної </w:t>
            </w:r>
            <w:r w:rsidRPr="00456E02">
              <w:rPr>
                <w:sz w:val="28"/>
                <w:szCs w:val="28"/>
                <w:lang w:val="uk-UA"/>
              </w:rPr>
              <w:t>держ</w:t>
            </w:r>
            <w:r w:rsidR="00A57B98" w:rsidRPr="00456E02">
              <w:rPr>
                <w:sz w:val="28"/>
                <w:szCs w:val="28"/>
                <w:lang w:val="uk-UA"/>
              </w:rPr>
              <w:t xml:space="preserve">авної </w:t>
            </w:r>
            <w:r w:rsidRPr="00456E02">
              <w:rPr>
                <w:sz w:val="28"/>
                <w:szCs w:val="28"/>
                <w:lang w:val="uk-UA"/>
              </w:rPr>
              <w:t>адміністрації</w:t>
            </w:r>
          </w:p>
        </w:tc>
        <w:tc>
          <w:tcPr>
            <w:tcW w:w="1984" w:type="dxa"/>
            <w:vAlign w:val="center"/>
          </w:tcPr>
          <w:p w14:paraId="0313EC4B" w14:textId="439A2302"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45BAE10F" w14:textId="77777777" w:rsidTr="00F85FE5">
        <w:trPr>
          <w:trHeight w:val="323"/>
        </w:trPr>
        <w:tc>
          <w:tcPr>
            <w:tcW w:w="567" w:type="dxa"/>
            <w:vAlign w:val="center"/>
          </w:tcPr>
          <w:p w14:paraId="32D9D836" w14:textId="3530D9F4" w:rsidR="00746693" w:rsidRPr="00456E02" w:rsidRDefault="00746693" w:rsidP="00746693">
            <w:pPr>
              <w:jc w:val="center"/>
              <w:rPr>
                <w:sz w:val="28"/>
                <w:szCs w:val="28"/>
                <w:lang w:val="uk-UA"/>
              </w:rPr>
            </w:pPr>
            <w:r w:rsidRPr="00456E02">
              <w:rPr>
                <w:sz w:val="28"/>
                <w:szCs w:val="28"/>
                <w:lang w:val="uk-UA"/>
              </w:rPr>
              <w:t>7.</w:t>
            </w:r>
          </w:p>
        </w:tc>
        <w:tc>
          <w:tcPr>
            <w:tcW w:w="7655" w:type="dxa"/>
            <w:vAlign w:val="center"/>
          </w:tcPr>
          <w:p w14:paraId="6A4868C8" w14:textId="06FD23E7" w:rsidR="00746693" w:rsidRPr="00456E02" w:rsidRDefault="00746693" w:rsidP="00746693">
            <w:pPr>
              <w:jc w:val="both"/>
              <w:rPr>
                <w:color w:val="FF0000"/>
                <w:sz w:val="28"/>
                <w:szCs w:val="28"/>
                <w:lang w:val="uk-UA"/>
              </w:rPr>
            </w:pPr>
            <w:r w:rsidRPr="00456E02">
              <w:rPr>
                <w:sz w:val="28"/>
                <w:szCs w:val="28"/>
                <w:lang w:val="uk-UA"/>
              </w:rPr>
              <w:t>Проведення роботи з відповідними центральними органами виконавчої влади щодо спрямування місцевим бюджетам області міжбюджетних трансфертів з державного бюджету, які залишені нерозподіленими у Законі України «Про Державний бюджет України на 2024 рік»</w:t>
            </w:r>
          </w:p>
        </w:tc>
        <w:tc>
          <w:tcPr>
            <w:tcW w:w="5273" w:type="dxa"/>
            <w:vAlign w:val="center"/>
          </w:tcPr>
          <w:p w14:paraId="76E8A056" w14:textId="786DA13F" w:rsidR="00746693" w:rsidRPr="00456E02" w:rsidRDefault="00746693" w:rsidP="00746693">
            <w:pPr>
              <w:rPr>
                <w:color w:val="FF0000"/>
                <w:sz w:val="28"/>
                <w:szCs w:val="28"/>
                <w:lang w:val="uk-UA"/>
              </w:rPr>
            </w:pPr>
            <w:r w:rsidRPr="00456E02">
              <w:rPr>
                <w:sz w:val="28"/>
                <w:szCs w:val="28"/>
                <w:lang w:val="uk-UA"/>
              </w:rPr>
              <w:t>структурні підрозділи обл</w:t>
            </w:r>
            <w:r w:rsidR="00A57B98" w:rsidRPr="00456E02">
              <w:rPr>
                <w:sz w:val="28"/>
                <w:szCs w:val="28"/>
                <w:lang w:val="uk-UA"/>
              </w:rPr>
              <w:t xml:space="preserve">асної </w:t>
            </w:r>
            <w:r w:rsidRPr="00456E02">
              <w:rPr>
                <w:sz w:val="28"/>
                <w:szCs w:val="28"/>
                <w:lang w:val="uk-UA"/>
              </w:rPr>
              <w:t>держ</w:t>
            </w:r>
            <w:r w:rsidR="00A57B98" w:rsidRPr="00456E02">
              <w:rPr>
                <w:sz w:val="28"/>
                <w:szCs w:val="28"/>
                <w:lang w:val="uk-UA"/>
              </w:rPr>
              <w:t xml:space="preserve">авної </w:t>
            </w:r>
            <w:r w:rsidRPr="00456E02">
              <w:rPr>
                <w:sz w:val="28"/>
                <w:szCs w:val="28"/>
                <w:lang w:val="uk-UA"/>
              </w:rPr>
              <w:t xml:space="preserve">адміністрації відповідно до функціональних повноважень </w:t>
            </w:r>
          </w:p>
        </w:tc>
        <w:tc>
          <w:tcPr>
            <w:tcW w:w="1984" w:type="dxa"/>
            <w:vAlign w:val="center"/>
          </w:tcPr>
          <w:p w14:paraId="555C01B8" w14:textId="2BC7C523"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7A9DA69E" w14:textId="77777777" w:rsidTr="00F85FE5">
        <w:trPr>
          <w:trHeight w:val="479"/>
        </w:trPr>
        <w:tc>
          <w:tcPr>
            <w:tcW w:w="15479" w:type="dxa"/>
            <w:gridSpan w:val="4"/>
            <w:vAlign w:val="center"/>
          </w:tcPr>
          <w:p w14:paraId="5AF4C104" w14:textId="77777777" w:rsidR="00746693" w:rsidRPr="00456E02" w:rsidRDefault="00746693" w:rsidP="00746693">
            <w:pPr>
              <w:jc w:val="center"/>
              <w:rPr>
                <w:color w:val="FF0000"/>
                <w:sz w:val="28"/>
                <w:szCs w:val="28"/>
                <w:lang w:val="uk-UA"/>
              </w:rPr>
            </w:pPr>
            <w:r w:rsidRPr="00456E02">
              <w:rPr>
                <w:sz w:val="28"/>
                <w:szCs w:val="28"/>
                <w:lang w:val="uk-UA"/>
              </w:rPr>
              <w:t>ІІІ. Заходи з організації виконання обласного бюджету за видатками</w:t>
            </w:r>
          </w:p>
        </w:tc>
      </w:tr>
      <w:tr w:rsidR="00746693" w:rsidRPr="00456E02" w14:paraId="7582C3B9" w14:textId="77777777" w:rsidTr="00F85FE5">
        <w:trPr>
          <w:trHeight w:val="699"/>
        </w:trPr>
        <w:tc>
          <w:tcPr>
            <w:tcW w:w="567" w:type="dxa"/>
            <w:vAlign w:val="center"/>
          </w:tcPr>
          <w:p w14:paraId="0DFF9A06" w14:textId="39A6F213" w:rsidR="00746693" w:rsidRPr="00456E02" w:rsidRDefault="00746693" w:rsidP="00746693">
            <w:pPr>
              <w:jc w:val="center"/>
              <w:rPr>
                <w:sz w:val="28"/>
                <w:szCs w:val="28"/>
                <w:lang w:val="uk-UA"/>
              </w:rPr>
            </w:pPr>
            <w:r w:rsidRPr="00456E02">
              <w:rPr>
                <w:sz w:val="28"/>
                <w:szCs w:val="28"/>
                <w:lang w:val="uk-UA"/>
              </w:rPr>
              <w:t>1.</w:t>
            </w:r>
          </w:p>
        </w:tc>
        <w:tc>
          <w:tcPr>
            <w:tcW w:w="7655" w:type="dxa"/>
            <w:vAlign w:val="center"/>
          </w:tcPr>
          <w:p w14:paraId="21C4A283" w14:textId="0697C214" w:rsidR="00746693" w:rsidRPr="00456E02" w:rsidRDefault="00746693" w:rsidP="00746693">
            <w:pPr>
              <w:jc w:val="both"/>
              <w:rPr>
                <w:color w:val="FF0000"/>
                <w:sz w:val="28"/>
                <w:szCs w:val="28"/>
                <w:lang w:val="uk-UA"/>
              </w:rPr>
            </w:pPr>
            <w:r w:rsidRPr="00456E02">
              <w:rPr>
                <w:sz w:val="28"/>
                <w:szCs w:val="28"/>
                <w:lang w:val="uk-UA"/>
              </w:rPr>
              <w:t>Здійснення моніторингу збалансованості доходів та витрат обласного бюджету в умовах зменшення доходів обласного бюджету внаслідок зарахування податку на доходи фізичних осіб з грошового забезпечення військовослужбовців до державного бюджету, за необхідності, прийняття рішення щодо відтермінування витрат обласного бюджету у межах  його помісячного розпису та підготовка проєктів наказів начальника обласної військової адміністрації щодо зменшення бюджетних призначень головним розпорядникам коштів обласного бюджету</w:t>
            </w:r>
          </w:p>
        </w:tc>
        <w:tc>
          <w:tcPr>
            <w:tcW w:w="5273" w:type="dxa"/>
            <w:vAlign w:val="center"/>
          </w:tcPr>
          <w:p w14:paraId="0F9B3643" w14:textId="33DEA4A7" w:rsidR="00746693" w:rsidRPr="00456E02" w:rsidRDefault="00746693" w:rsidP="00746693">
            <w:pPr>
              <w:rPr>
                <w:color w:val="FF0000"/>
                <w:sz w:val="28"/>
                <w:szCs w:val="28"/>
                <w:lang w:val="uk-UA"/>
              </w:rPr>
            </w:pPr>
            <w:r w:rsidRPr="00456E02">
              <w:rPr>
                <w:sz w:val="28"/>
                <w:szCs w:val="28"/>
                <w:lang w:val="uk-UA"/>
              </w:rPr>
              <w:t>департамент фінансів обл</w:t>
            </w:r>
            <w:r w:rsidR="00A57B98" w:rsidRPr="00456E02">
              <w:rPr>
                <w:sz w:val="28"/>
                <w:szCs w:val="28"/>
                <w:lang w:val="uk-UA"/>
              </w:rPr>
              <w:t xml:space="preserve">асної </w:t>
            </w:r>
            <w:r w:rsidRPr="00456E02">
              <w:rPr>
                <w:sz w:val="28"/>
                <w:szCs w:val="28"/>
                <w:lang w:val="uk-UA"/>
              </w:rPr>
              <w:t>держа</w:t>
            </w:r>
            <w:r w:rsidR="00A57B98" w:rsidRPr="00456E02">
              <w:rPr>
                <w:sz w:val="28"/>
                <w:szCs w:val="28"/>
                <w:lang w:val="uk-UA"/>
              </w:rPr>
              <w:t>вної а</w:t>
            </w:r>
            <w:r w:rsidRPr="00456E02">
              <w:rPr>
                <w:sz w:val="28"/>
                <w:szCs w:val="28"/>
                <w:lang w:val="uk-UA"/>
              </w:rPr>
              <w:t>дміністрації</w:t>
            </w:r>
          </w:p>
        </w:tc>
        <w:tc>
          <w:tcPr>
            <w:tcW w:w="1984" w:type="dxa"/>
            <w:vAlign w:val="center"/>
          </w:tcPr>
          <w:p w14:paraId="507D646F" w14:textId="65FA6F50"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71D8E2FC" w14:textId="77777777" w:rsidTr="00F85FE5">
        <w:trPr>
          <w:trHeight w:val="699"/>
        </w:trPr>
        <w:tc>
          <w:tcPr>
            <w:tcW w:w="567" w:type="dxa"/>
            <w:vAlign w:val="center"/>
          </w:tcPr>
          <w:p w14:paraId="3D18E2B5" w14:textId="4CE76DD5" w:rsidR="00746693" w:rsidRPr="00456E02" w:rsidRDefault="00217CBB" w:rsidP="00746693">
            <w:pPr>
              <w:jc w:val="center"/>
              <w:rPr>
                <w:sz w:val="28"/>
                <w:szCs w:val="28"/>
                <w:lang w:val="uk-UA"/>
              </w:rPr>
            </w:pPr>
            <w:r w:rsidRPr="00456E02">
              <w:rPr>
                <w:sz w:val="28"/>
                <w:szCs w:val="28"/>
                <w:lang w:val="uk-UA"/>
              </w:rPr>
              <w:t>2</w:t>
            </w:r>
            <w:r w:rsidR="00746693" w:rsidRPr="00456E02">
              <w:rPr>
                <w:sz w:val="28"/>
                <w:szCs w:val="28"/>
                <w:lang w:val="uk-UA"/>
              </w:rPr>
              <w:t>.</w:t>
            </w:r>
          </w:p>
        </w:tc>
        <w:tc>
          <w:tcPr>
            <w:tcW w:w="7655" w:type="dxa"/>
            <w:vAlign w:val="center"/>
          </w:tcPr>
          <w:p w14:paraId="7EBE15B0" w14:textId="2AAE9506" w:rsidR="00746693" w:rsidRPr="00456E02" w:rsidRDefault="00746693" w:rsidP="00746693">
            <w:pPr>
              <w:jc w:val="both"/>
              <w:rPr>
                <w:color w:val="FF0000"/>
                <w:sz w:val="28"/>
                <w:szCs w:val="28"/>
                <w:lang w:val="uk-UA"/>
              </w:rPr>
            </w:pPr>
            <w:r w:rsidRPr="00456E02">
              <w:rPr>
                <w:sz w:val="28"/>
                <w:szCs w:val="28"/>
                <w:lang w:val="uk-UA"/>
              </w:rPr>
              <w:t xml:space="preserve">Дотримання помісячного збалансування витрат при підготовці  пропозицій щодо перерозподілу асигнувань протягом року та </w:t>
            </w:r>
            <w:r w:rsidRPr="00456E02">
              <w:rPr>
                <w:sz w:val="28"/>
                <w:szCs w:val="28"/>
                <w:lang w:val="uk-UA"/>
              </w:rPr>
              <w:lastRenderedPageBreak/>
              <w:t>надання департаменту фінансів облдержадміністрації, при цьому, детальних обґрунтувань причин економії видатків та додаткової потреби у коштах за кожною статтею витрат, пояснень неможливості проведення додаткових витрат у межах повноважень головного розпорядника коштів, визначених Бюджетним кодексом України</w:t>
            </w:r>
          </w:p>
        </w:tc>
        <w:tc>
          <w:tcPr>
            <w:tcW w:w="5273" w:type="dxa"/>
            <w:vAlign w:val="center"/>
          </w:tcPr>
          <w:p w14:paraId="5D52FC45" w14:textId="55FC03DE" w:rsidR="00746693" w:rsidRPr="00456E02" w:rsidRDefault="00746693" w:rsidP="00746693">
            <w:pPr>
              <w:rPr>
                <w:color w:val="FF0000"/>
                <w:sz w:val="28"/>
                <w:szCs w:val="28"/>
                <w:lang w:val="uk-UA"/>
              </w:rPr>
            </w:pPr>
            <w:r w:rsidRPr="00456E02">
              <w:rPr>
                <w:sz w:val="28"/>
                <w:szCs w:val="28"/>
                <w:lang w:val="uk-UA"/>
              </w:rPr>
              <w:lastRenderedPageBreak/>
              <w:t>головні розпорядники коштів обласного бюджету</w:t>
            </w:r>
          </w:p>
        </w:tc>
        <w:tc>
          <w:tcPr>
            <w:tcW w:w="1984" w:type="dxa"/>
            <w:vAlign w:val="center"/>
          </w:tcPr>
          <w:p w14:paraId="53A4BC4E" w14:textId="402D2C59"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70ECDEC7" w14:textId="77777777" w:rsidTr="00F85FE5">
        <w:trPr>
          <w:trHeight w:val="699"/>
        </w:trPr>
        <w:tc>
          <w:tcPr>
            <w:tcW w:w="567" w:type="dxa"/>
            <w:vAlign w:val="center"/>
          </w:tcPr>
          <w:p w14:paraId="55E3E1E7" w14:textId="3111CD04" w:rsidR="00746693" w:rsidRPr="00456E02" w:rsidRDefault="00217CBB" w:rsidP="00746693">
            <w:pPr>
              <w:jc w:val="center"/>
              <w:rPr>
                <w:sz w:val="28"/>
                <w:szCs w:val="28"/>
                <w:lang w:val="uk-UA"/>
              </w:rPr>
            </w:pPr>
            <w:r w:rsidRPr="00456E02">
              <w:rPr>
                <w:sz w:val="28"/>
                <w:szCs w:val="28"/>
                <w:lang w:val="uk-UA"/>
              </w:rPr>
              <w:t>3</w:t>
            </w:r>
            <w:r w:rsidR="00746693" w:rsidRPr="00456E02">
              <w:rPr>
                <w:sz w:val="28"/>
                <w:szCs w:val="28"/>
                <w:lang w:val="uk-UA"/>
              </w:rPr>
              <w:t>.</w:t>
            </w:r>
          </w:p>
        </w:tc>
        <w:tc>
          <w:tcPr>
            <w:tcW w:w="7655" w:type="dxa"/>
            <w:vAlign w:val="center"/>
          </w:tcPr>
          <w:p w14:paraId="225E44CB" w14:textId="13E09B32" w:rsidR="00746693" w:rsidRPr="00456E02" w:rsidRDefault="00746693" w:rsidP="00CF0810">
            <w:pPr>
              <w:jc w:val="both"/>
              <w:rPr>
                <w:color w:val="FF0000"/>
                <w:sz w:val="28"/>
                <w:szCs w:val="28"/>
                <w:lang w:val="uk-UA"/>
              </w:rPr>
            </w:pPr>
            <w:r w:rsidRPr="00456E02">
              <w:rPr>
                <w:sz w:val="28"/>
                <w:szCs w:val="28"/>
                <w:lang w:val="uk-UA"/>
              </w:rPr>
              <w:t xml:space="preserve">Взяття у 2024 році бюджетних фінансових зобов’язань за загальним фондом обласного бюджету відповідно до затверджених кошторисів у межах асигнувань, визначених помісячними планами асигнувань (планами використання бюджетних коштів), та реєстрації зобов’язань до 11 та </w:t>
            </w:r>
            <w:r w:rsidR="00CF0810" w:rsidRPr="00456E02">
              <w:rPr>
                <w:sz w:val="28"/>
                <w:szCs w:val="28"/>
                <w:lang w:val="uk-UA"/>
              </w:rPr>
              <w:t>25</w:t>
            </w:r>
            <w:r w:rsidRPr="00456E02">
              <w:rPr>
                <w:sz w:val="28"/>
                <w:szCs w:val="28"/>
                <w:lang w:val="uk-UA"/>
              </w:rPr>
              <w:t xml:space="preserve"> числа кожного місяця з метою недопущення розбалансування обласного бюджету за надходженнями та витратами і необґрунтованого виникнення заборгованості за видатками обласного бюджету внаслідок реєстрації бюджетних фінансових зобов’язань в останні дні місяця або понад обсяги асигнувань, визначених помісячними планами асигнувань (планами використання бюджетних коштів)</w:t>
            </w:r>
          </w:p>
        </w:tc>
        <w:tc>
          <w:tcPr>
            <w:tcW w:w="5273" w:type="dxa"/>
            <w:vAlign w:val="center"/>
          </w:tcPr>
          <w:p w14:paraId="1581EC7A" w14:textId="11B86325" w:rsidR="00746693" w:rsidRPr="00456E02" w:rsidRDefault="00746693" w:rsidP="00746693">
            <w:pPr>
              <w:rPr>
                <w:color w:val="FF0000"/>
                <w:sz w:val="28"/>
                <w:szCs w:val="28"/>
                <w:lang w:val="uk-UA"/>
              </w:rPr>
            </w:pPr>
            <w:r w:rsidRPr="00456E02">
              <w:rPr>
                <w:sz w:val="28"/>
                <w:szCs w:val="28"/>
                <w:lang w:val="uk-UA"/>
              </w:rPr>
              <w:t>головні розпорядники коштів обласного бюджету</w:t>
            </w:r>
          </w:p>
        </w:tc>
        <w:tc>
          <w:tcPr>
            <w:tcW w:w="1984" w:type="dxa"/>
            <w:vAlign w:val="center"/>
          </w:tcPr>
          <w:p w14:paraId="3459B7CC" w14:textId="69C03E9B"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3E3416FC" w14:textId="77777777" w:rsidTr="00F85FE5">
        <w:trPr>
          <w:trHeight w:val="699"/>
        </w:trPr>
        <w:tc>
          <w:tcPr>
            <w:tcW w:w="567" w:type="dxa"/>
            <w:vAlign w:val="center"/>
          </w:tcPr>
          <w:p w14:paraId="4A2B780C" w14:textId="09A82A38" w:rsidR="00746693" w:rsidRPr="00456E02" w:rsidRDefault="00217CBB" w:rsidP="00746693">
            <w:pPr>
              <w:jc w:val="center"/>
              <w:rPr>
                <w:sz w:val="28"/>
                <w:szCs w:val="28"/>
                <w:lang w:val="uk-UA"/>
              </w:rPr>
            </w:pPr>
            <w:r w:rsidRPr="00456E02">
              <w:rPr>
                <w:sz w:val="28"/>
                <w:szCs w:val="28"/>
                <w:lang w:val="uk-UA"/>
              </w:rPr>
              <w:t>4</w:t>
            </w:r>
            <w:r w:rsidR="00746693" w:rsidRPr="00456E02">
              <w:rPr>
                <w:sz w:val="28"/>
                <w:szCs w:val="28"/>
                <w:lang w:val="uk-UA"/>
              </w:rPr>
              <w:t>.</w:t>
            </w:r>
          </w:p>
        </w:tc>
        <w:tc>
          <w:tcPr>
            <w:tcW w:w="7655" w:type="dxa"/>
            <w:vAlign w:val="center"/>
          </w:tcPr>
          <w:p w14:paraId="00A932AA" w14:textId="641850CC" w:rsidR="00746693" w:rsidRPr="00456E02" w:rsidRDefault="00746693" w:rsidP="00746693">
            <w:pPr>
              <w:jc w:val="both"/>
              <w:rPr>
                <w:color w:val="FF0000"/>
                <w:sz w:val="28"/>
                <w:szCs w:val="28"/>
                <w:lang w:val="uk-UA"/>
              </w:rPr>
            </w:pPr>
            <w:r w:rsidRPr="00456E02">
              <w:rPr>
                <w:sz w:val="28"/>
                <w:szCs w:val="28"/>
                <w:lang w:val="uk-UA"/>
              </w:rPr>
              <w:t>Забезпечення контролю за використанням коштів субвенції з державного бюджету на здійснення підтримки окремих закладів та заходів у системі охорони здоров’я, за потреби</w:t>
            </w:r>
            <w:r w:rsidR="00886466" w:rsidRPr="00456E02">
              <w:rPr>
                <w:sz w:val="28"/>
                <w:szCs w:val="28"/>
                <w:lang w:val="uk-UA"/>
              </w:rPr>
              <w:t xml:space="preserve"> </w:t>
            </w:r>
            <w:r w:rsidRPr="00456E02">
              <w:rPr>
                <w:sz w:val="28"/>
                <w:szCs w:val="28"/>
                <w:lang w:val="uk-UA"/>
              </w:rPr>
              <w:t>підготовка звернень до Міністерства охорони здоров'я України щодо додаткового виділення коштів із державного бюджету, внесення в установленому порядку змін до помісячного розпису субвенції, тощо</w:t>
            </w:r>
          </w:p>
        </w:tc>
        <w:tc>
          <w:tcPr>
            <w:tcW w:w="5273" w:type="dxa"/>
            <w:vAlign w:val="center"/>
          </w:tcPr>
          <w:p w14:paraId="7609501D" w14:textId="01FF9580" w:rsidR="00746693" w:rsidRPr="00456E02" w:rsidRDefault="00746693" w:rsidP="00746693">
            <w:pPr>
              <w:rPr>
                <w:color w:val="FF0000"/>
                <w:sz w:val="28"/>
                <w:szCs w:val="28"/>
                <w:lang w:val="uk-UA"/>
              </w:rPr>
            </w:pPr>
            <w:r w:rsidRPr="00456E02">
              <w:rPr>
                <w:sz w:val="28"/>
                <w:szCs w:val="28"/>
                <w:lang w:val="uk-UA"/>
              </w:rPr>
              <w:t>управління охорони здоров’я обл</w:t>
            </w:r>
            <w:r w:rsidR="00A57B98" w:rsidRPr="00456E02">
              <w:rPr>
                <w:sz w:val="28"/>
                <w:szCs w:val="28"/>
                <w:lang w:val="uk-UA"/>
              </w:rPr>
              <w:t xml:space="preserve">асної </w:t>
            </w:r>
            <w:r w:rsidRPr="00456E02">
              <w:rPr>
                <w:sz w:val="28"/>
                <w:szCs w:val="28"/>
                <w:lang w:val="uk-UA"/>
              </w:rPr>
              <w:t>держа</w:t>
            </w:r>
            <w:r w:rsidR="00A57B98" w:rsidRPr="00456E02">
              <w:rPr>
                <w:sz w:val="28"/>
                <w:szCs w:val="28"/>
                <w:lang w:val="uk-UA"/>
              </w:rPr>
              <w:t>вної а</w:t>
            </w:r>
            <w:r w:rsidRPr="00456E02">
              <w:rPr>
                <w:sz w:val="28"/>
                <w:szCs w:val="28"/>
                <w:lang w:val="uk-UA"/>
              </w:rPr>
              <w:t>дміністрації</w:t>
            </w:r>
          </w:p>
        </w:tc>
        <w:tc>
          <w:tcPr>
            <w:tcW w:w="1984" w:type="dxa"/>
            <w:vAlign w:val="center"/>
          </w:tcPr>
          <w:p w14:paraId="5E5356C1" w14:textId="045338B7"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2BEE5C0B" w14:textId="77777777" w:rsidTr="00F85FE5">
        <w:trPr>
          <w:trHeight w:val="699"/>
        </w:trPr>
        <w:tc>
          <w:tcPr>
            <w:tcW w:w="567" w:type="dxa"/>
            <w:vAlign w:val="center"/>
          </w:tcPr>
          <w:p w14:paraId="586E631B" w14:textId="25339FFF" w:rsidR="00746693" w:rsidRPr="00456E02" w:rsidRDefault="00217CBB" w:rsidP="00746693">
            <w:pPr>
              <w:jc w:val="center"/>
              <w:rPr>
                <w:sz w:val="28"/>
                <w:szCs w:val="28"/>
                <w:lang w:val="uk-UA"/>
              </w:rPr>
            </w:pPr>
            <w:r w:rsidRPr="00456E02">
              <w:rPr>
                <w:sz w:val="28"/>
                <w:szCs w:val="28"/>
                <w:lang w:val="uk-UA"/>
              </w:rPr>
              <w:t>5</w:t>
            </w:r>
            <w:r w:rsidR="00746693" w:rsidRPr="00456E02">
              <w:rPr>
                <w:sz w:val="28"/>
                <w:szCs w:val="28"/>
                <w:lang w:val="uk-UA"/>
              </w:rPr>
              <w:t>.</w:t>
            </w:r>
          </w:p>
        </w:tc>
        <w:tc>
          <w:tcPr>
            <w:tcW w:w="7655" w:type="dxa"/>
            <w:vAlign w:val="center"/>
          </w:tcPr>
          <w:p w14:paraId="1DDCD72E" w14:textId="0A2C6481" w:rsidR="00746693" w:rsidRPr="00456E02" w:rsidRDefault="00746693" w:rsidP="00746693">
            <w:pPr>
              <w:jc w:val="both"/>
              <w:rPr>
                <w:color w:val="FF0000"/>
                <w:sz w:val="28"/>
                <w:szCs w:val="28"/>
                <w:lang w:val="uk-UA"/>
              </w:rPr>
            </w:pPr>
            <w:r w:rsidRPr="00456E02">
              <w:rPr>
                <w:sz w:val="28"/>
                <w:szCs w:val="28"/>
                <w:lang w:val="uk-UA"/>
              </w:rPr>
              <w:t>Надання до закінчення воєнного стану департамент</w:t>
            </w:r>
            <w:r w:rsidR="00886466" w:rsidRPr="00456E02">
              <w:rPr>
                <w:sz w:val="28"/>
                <w:szCs w:val="28"/>
                <w:lang w:val="uk-UA"/>
              </w:rPr>
              <w:t>ові</w:t>
            </w:r>
            <w:r w:rsidRPr="00456E02">
              <w:rPr>
                <w:sz w:val="28"/>
                <w:szCs w:val="28"/>
                <w:lang w:val="uk-UA"/>
              </w:rPr>
              <w:t xml:space="preserve"> фінансів обл</w:t>
            </w:r>
            <w:r w:rsidR="00886466" w:rsidRPr="00456E02">
              <w:rPr>
                <w:sz w:val="28"/>
                <w:szCs w:val="28"/>
                <w:lang w:val="uk-UA"/>
              </w:rPr>
              <w:t xml:space="preserve">асної </w:t>
            </w:r>
            <w:r w:rsidRPr="00456E02">
              <w:rPr>
                <w:sz w:val="28"/>
                <w:szCs w:val="28"/>
                <w:lang w:val="uk-UA"/>
              </w:rPr>
              <w:t>держ</w:t>
            </w:r>
            <w:r w:rsidR="00886466" w:rsidRPr="00456E02">
              <w:rPr>
                <w:sz w:val="28"/>
                <w:szCs w:val="28"/>
                <w:lang w:val="uk-UA"/>
              </w:rPr>
              <w:t xml:space="preserve">авної </w:t>
            </w:r>
            <w:r w:rsidRPr="00456E02">
              <w:rPr>
                <w:sz w:val="28"/>
                <w:szCs w:val="28"/>
                <w:lang w:val="uk-UA"/>
              </w:rPr>
              <w:t>адміністрації засобами електронного зв’язку щоденної казначейської звітності про витрати обласного бюджету</w:t>
            </w:r>
          </w:p>
        </w:tc>
        <w:tc>
          <w:tcPr>
            <w:tcW w:w="5273" w:type="dxa"/>
            <w:vAlign w:val="center"/>
          </w:tcPr>
          <w:p w14:paraId="3C37C76B" w14:textId="0AF6C4B7" w:rsidR="00746693" w:rsidRPr="00456E02" w:rsidRDefault="00746693" w:rsidP="00746693">
            <w:pPr>
              <w:rPr>
                <w:color w:val="FF0000"/>
                <w:sz w:val="28"/>
                <w:szCs w:val="28"/>
                <w:lang w:val="uk-UA"/>
              </w:rPr>
            </w:pPr>
            <w:r w:rsidRPr="00456E02">
              <w:rPr>
                <w:sz w:val="28"/>
                <w:szCs w:val="28"/>
                <w:lang w:val="uk-UA"/>
              </w:rPr>
              <w:t xml:space="preserve">Головне управління </w:t>
            </w:r>
            <w:bookmarkStart w:id="0" w:name="_Hlk156989979"/>
            <w:r w:rsidRPr="00456E02">
              <w:rPr>
                <w:sz w:val="28"/>
                <w:szCs w:val="28"/>
                <w:lang w:val="uk-UA"/>
              </w:rPr>
              <w:t>Державної казначейської служби України у Волинській області</w:t>
            </w:r>
            <w:bookmarkEnd w:id="0"/>
          </w:p>
        </w:tc>
        <w:tc>
          <w:tcPr>
            <w:tcW w:w="1984" w:type="dxa"/>
            <w:vAlign w:val="center"/>
          </w:tcPr>
          <w:p w14:paraId="42EA2731" w14:textId="1F4FD255" w:rsidR="00746693" w:rsidRPr="00456E02" w:rsidRDefault="00746693" w:rsidP="00746693">
            <w:pPr>
              <w:jc w:val="center"/>
              <w:rPr>
                <w:color w:val="FF0000"/>
                <w:sz w:val="28"/>
                <w:szCs w:val="28"/>
                <w:lang w:val="uk-UA"/>
              </w:rPr>
            </w:pPr>
            <w:r w:rsidRPr="00456E02">
              <w:rPr>
                <w:sz w:val="28"/>
                <w:szCs w:val="28"/>
                <w:lang w:val="uk-UA"/>
              </w:rPr>
              <w:t xml:space="preserve">до 11:00 першого робочого дня місяця, що </w:t>
            </w:r>
            <w:r w:rsidRPr="00456E02">
              <w:rPr>
                <w:sz w:val="28"/>
                <w:szCs w:val="28"/>
                <w:lang w:val="uk-UA"/>
              </w:rPr>
              <w:lastRenderedPageBreak/>
              <w:t>настає за звітним</w:t>
            </w:r>
            <w:r w:rsidR="00886466" w:rsidRPr="00456E02">
              <w:rPr>
                <w:sz w:val="28"/>
                <w:szCs w:val="28"/>
                <w:lang w:val="uk-UA"/>
              </w:rPr>
              <w:t xml:space="preserve">; </w:t>
            </w:r>
            <w:r w:rsidRPr="00456E02">
              <w:rPr>
                <w:sz w:val="28"/>
                <w:szCs w:val="28"/>
                <w:lang w:val="uk-UA"/>
              </w:rPr>
              <w:t>щовівторка і щочетверга та в останні три робочі дні звітного місяця</w:t>
            </w:r>
          </w:p>
        </w:tc>
      </w:tr>
      <w:tr w:rsidR="00746693" w:rsidRPr="00456E02" w14:paraId="5B9C7B78" w14:textId="77777777" w:rsidTr="00F85FE5">
        <w:trPr>
          <w:trHeight w:val="699"/>
        </w:trPr>
        <w:tc>
          <w:tcPr>
            <w:tcW w:w="567" w:type="dxa"/>
            <w:vAlign w:val="center"/>
          </w:tcPr>
          <w:p w14:paraId="724DD248" w14:textId="12773D2C" w:rsidR="00746693" w:rsidRPr="00456E02" w:rsidRDefault="00217CBB" w:rsidP="00746693">
            <w:pPr>
              <w:jc w:val="center"/>
              <w:rPr>
                <w:sz w:val="28"/>
                <w:szCs w:val="28"/>
                <w:lang w:val="uk-UA"/>
              </w:rPr>
            </w:pPr>
            <w:r w:rsidRPr="00456E02">
              <w:rPr>
                <w:sz w:val="28"/>
                <w:szCs w:val="28"/>
                <w:lang w:val="uk-UA"/>
              </w:rPr>
              <w:lastRenderedPageBreak/>
              <w:t>6</w:t>
            </w:r>
            <w:r w:rsidR="00746693" w:rsidRPr="00456E02">
              <w:rPr>
                <w:sz w:val="28"/>
                <w:szCs w:val="28"/>
                <w:lang w:val="uk-UA"/>
              </w:rPr>
              <w:t>.</w:t>
            </w:r>
          </w:p>
        </w:tc>
        <w:tc>
          <w:tcPr>
            <w:tcW w:w="7655" w:type="dxa"/>
            <w:vAlign w:val="center"/>
          </w:tcPr>
          <w:p w14:paraId="2E890E84" w14:textId="0F0D3EBC" w:rsidR="00746693" w:rsidRPr="00456E02" w:rsidRDefault="00746693" w:rsidP="00746693">
            <w:pPr>
              <w:jc w:val="both"/>
              <w:rPr>
                <w:color w:val="FF0000"/>
                <w:sz w:val="28"/>
                <w:szCs w:val="28"/>
                <w:lang w:val="uk-UA"/>
              </w:rPr>
            </w:pPr>
            <w:r w:rsidRPr="00456E02">
              <w:rPr>
                <w:sz w:val="28"/>
                <w:szCs w:val="28"/>
                <w:lang w:val="uk-UA"/>
              </w:rPr>
              <w:t>Забезпечення фінансування витрат за загальним фондом обласного бюджету – відповідно до помісячного розпису обласного бюджету з урахуванням зареєстрованих в органах Держказначейства бюджетних фінансових зобов’язань розпорядників та одержувачів коштів (крім коштів на виплату заробітної плати та цільових субвенцій з державного бюджету), за спеціальним фондом – відповідно до помісячного розпису обласного бюджету з урахуванням пропозицій головних розпорядників коштів обласного бюджету та наявних фінансових ресурсів</w:t>
            </w:r>
          </w:p>
        </w:tc>
        <w:tc>
          <w:tcPr>
            <w:tcW w:w="5273" w:type="dxa"/>
            <w:vAlign w:val="center"/>
          </w:tcPr>
          <w:p w14:paraId="5AFEA941" w14:textId="0A058E55" w:rsidR="00746693" w:rsidRPr="00456E02" w:rsidRDefault="00746693" w:rsidP="00746693">
            <w:pPr>
              <w:rPr>
                <w:color w:val="FF0000"/>
                <w:sz w:val="28"/>
                <w:szCs w:val="28"/>
                <w:lang w:val="uk-UA"/>
              </w:rPr>
            </w:pPr>
            <w:r w:rsidRPr="00456E02">
              <w:rPr>
                <w:sz w:val="28"/>
                <w:szCs w:val="28"/>
                <w:lang w:val="uk-UA"/>
              </w:rPr>
              <w:t>департамент фінансів обл</w:t>
            </w:r>
            <w:r w:rsidR="00A57B98" w:rsidRPr="00456E02">
              <w:rPr>
                <w:sz w:val="28"/>
                <w:szCs w:val="28"/>
                <w:lang w:val="uk-UA"/>
              </w:rPr>
              <w:t xml:space="preserve">асної </w:t>
            </w:r>
            <w:r w:rsidRPr="00456E02">
              <w:rPr>
                <w:sz w:val="28"/>
                <w:szCs w:val="28"/>
                <w:lang w:val="uk-UA"/>
              </w:rPr>
              <w:t>держ</w:t>
            </w:r>
            <w:r w:rsidR="00A57B98" w:rsidRPr="00456E02">
              <w:rPr>
                <w:sz w:val="28"/>
                <w:szCs w:val="28"/>
                <w:lang w:val="uk-UA"/>
              </w:rPr>
              <w:t xml:space="preserve">авної </w:t>
            </w:r>
            <w:r w:rsidRPr="00456E02">
              <w:rPr>
                <w:sz w:val="28"/>
                <w:szCs w:val="28"/>
                <w:lang w:val="uk-UA"/>
              </w:rPr>
              <w:t>адміністрації</w:t>
            </w:r>
          </w:p>
        </w:tc>
        <w:tc>
          <w:tcPr>
            <w:tcW w:w="1984" w:type="dxa"/>
            <w:vAlign w:val="center"/>
          </w:tcPr>
          <w:p w14:paraId="76B01181" w14:textId="44EDD7A5" w:rsidR="00746693" w:rsidRPr="00456E02" w:rsidRDefault="00746693" w:rsidP="00746693">
            <w:pPr>
              <w:jc w:val="center"/>
              <w:rPr>
                <w:color w:val="FF0000"/>
                <w:sz w:val="28"/>
                <w:szCs w:val="28"/>
                <w:lang w:val="uk-UA"/>
              </w:rPr>
            </w:pPr>
            <w:r w:rsidRPr="00456E02">
              <w:rPr>
                <w:sz w:val="28"/>
                <w:szCs w:val="28"/>
                <w:lang w:val="uk-UA"/>
              </w:rPr>
              <w:t>протягом року</w:t>
            </w:r>
          </w:p>
        </w:tc>
      </w:tr>
      <w:tr w:rsidR="00746693" w:rsidRPr="00456E02" w14:paraId="78CCB258" w14:textId="77777777" w:rsidTr="00F85FE5">
        <w:trPr>
          <w:trHeight w:val="699"/>
        </w:trPr>
        <w:tc>
          <w:tcPr>
            <w:tcW w:w="567" w:type="dxa"/>
            <w:vAlign w:val="center"/>
          </w:tcPr>
          <w:p w14:paraId="1D39A34E" w14:textId="5B2C6A8B" w:rsidR="00746693" w:rsidRPr="00456E02" w:rsidRDefault="00217CBB" w:rsidP="00746693">
            <w:pPr>
              <w:jc w:val="center"/>
              <w:rPr>
                <w:sz w:val="28"/>
                <w:szCs w:val="28"/>
                <w:lang w:val="uk-UA"/>
              </w:rPr>
            </w:pPr>
            <w:r w:rsidRPr="00456E02">
              <w:rPr>
                <w:sz w:val="28"/>
                <w:szCs w:val="28"/>
                <w:lang w:val="uk-UA"/>
              </w:rPr>
              <w:t>7</w:t>
            </w:r>
            <w:r w:rsidR="00746693" w:rsidRPr="00456E02">
              <w:rPr>
                <w:sz w:val="28"/>
                <w:szCs w:val="28"/>
                <w:lang w:val="uk-UA"/>
              </w:rPr>
              <w:t>.</w:t>
            </w:r>
          </w:p>
        </w:tc>
        <w:tc>
          <w:tcPr>
            <w:tcW w:w="7655" w:type="dxa"/>
            <w:vAlign w:val="center"/>
          </w:tcPr>
          <w:p w14:paraId="473AB2B7" w14:textId="16EFF817" w:rsidR="00746693" w:rsidRPr="00456E02" w:rsidRDefault="00746693" w:rsidP="00746693">
            <w:pPr>
              <w:jc w:val="both"/>
              <w:rPr>
                <w:color w:val="FF0000"/>
                <w:sz w:val="28"/>
                <w:szCs w:val="28"/>
                <w:lang w:val="uk-UA"/>
              </w:rPr>
            </w:pPr>
            <w:r w:rsidRPr="00456E02">
              <w:rPr>
                <w:sz w:val="28"/>
                <w:szCs w:val="28"/>
                <w:lang w:val="uk-UA"/>
              </w:rPr>
              <w:t>Забезпечення обліку зареєстрованих в органах Держказначейства фінансових зобов’язань (крім коштів цільових субвенцій з державного бюджету) закладами охорони здоров’я, які утримуються з обласного бюджету, і подання не частіше п’яти разів на місяць пропозицій департамент</w:t>
            </w:r>
            <w:r w:rsidR="00886466" w:rsidRPr="00456E02">
              <w:rPr>
                <w:sz w:val="28"/>
                <w:szCs w:val="28"/>
                <w:lang w:val="uk-UA"/>
              </w:rPr>
              <w:t>ові</w:t>
            </w:r>
            <w:r w:rsidRPr="00456E02">
              <w:rPr>
                <w:sz w:val="28"/>
                <w:szCs w:val="28"/>
                <w:lang w:val="uk-UA"/>
              </w:rPr>
              <w:t xml:space="preserve"> фінансів обл</w:t>
            </w:r>
            <w:r w:rsidR="00886466" w:rsidRPr="00456E02">
              <w:rPr>
                <w:sz w:val="28"/>
                <w:szCs w:val="28"/>
                <w:lang w:val="uk-UA"/>
              </w:rPr>
              <w:t xml:space="preserve">асної </w:t>
            </w:r>
            <w:r w:rsidRPr="00456E02">
              <w:rPr>
                <w:sz w:val="28"/>
                <w:szCs w:val="28"/>
                <w:lang w:val="uk-UA"/>
              </w:rPr>
              <w:t>держа</w:t>
            </w:r>
            <w:r w:rsidR="00886466" w:rsidRPr="00456E02">
              <w:rPr>
                <w:sz w:val="28"/>
                <w:szCs w:val="28"/>
                <w:lang w:val="uk-UA"/>
              </w:rPr>
              <w:t>вної а</w:t>
            </w:r>
            <w:r w:rsidRPr="00456E02">
              <w:rPr>
                <w:sz w:val="28"/>
                <w:szCs w:val="28"/>
                <w:lang w:val="uk-UA"/>
              </w:rPr>
              <w:t>дміністрації щодо перерахування відповідних коштів з обласного бюджету</w:t>
            </w:r>
          </w:p>
        </w:tc>
        <w:tc>
          <w:tcPr>
            <w:tcW w:w="5273" w:type="dxa"/>
            <w:vAlign w:val="center"/>
          </w:tcPr>
          <w:p w14:paraId="31E6E5FB" w14:textId="528F91C0" w:rsidR="00746693" w:rsidRPr="00456E02" w:rsidRDefault="00746693" w:rsidP="00746693">
            <w:pPr>
              <w:rPr>
                <w:color w:val="FF0000"/>
                <w:sz w:val="28"/>
                <w:szCs w:val="28"/>
                <w:lang w:val="uk-UA"/>
              </w:rPr>
            </w:pPr>
            <w:r w:rsidRPr="00456E02">
              <w:rPr>
                <w:sz w:val="28"/>
                <w:szCs w:val="28"/>
                <w:lang w:val="uk-UA"/>
              </w:rPr>
              <w:t>управління охорони здоров’я обл</w:t>
            </w:r>
            <w:r w:rsidR="00A57B98" w:rsidRPr="00456E02">
              <w:rPr>
                <w:sz w:val="28"/>
                <w:szCs w:val="28"/>
                <w:lang w:val="uk-UA"/>
              </w:rPr>
              <w:t xml:space="preserve">асної </w:t>
            </w:r>
            <w:r w:rsidRPr="00456E02">
              <w:rPr>
                <w:sz w:val="28"/>
                <w:szCs w:val="28"/>
                <w:lang w:val="uk-UA"/>
              </w:rPr>
              <w:t>держа</w:t>
            </w:r>
            <w:r w:rsidR="00A57B98" w:rsidRPr="00456E02">
              <w:rPr>
                <w:sz w:val="28"/>
                <w:szCs w:val="28"/>
                <w:lang w:val="uk-UA"/>
              </w:rPr>
              <w:t>вної а</w:t>
            </w:r>
            <w:r w:rsidRPr="00456E02">
              <w:rPr>
                <w:sz w:val="28"/>
                <w:szCs w:val="28"/>
                <w:lang w:val="uk-UA"/>
              </w:rPr>
              <w:t>дміністрації</w:t>
            </w:r>
          </w:p>
        </w:tc>
        <w:tc>
          <w:tcPr>
            <w:tcW w:w="1984" w:type="dxa"/>
            <w:vAlign w:val="center"/>
          </w:tcPr>
          <w:p w14:paraId="02119D50" w14:textId="52B20F67" w:rsidR="00746693" w:rsidRPr="00456E02" w:rsidRDefault="00746693" w:rsidP="00746693">
            <w:pPr>
              <w:jc w:val="center"/>
              <w:rPr>
                <w:color w:val="FF0000"/>
                <w:sz w:val="28"/>
                <w:szCs w:val="28"/>
                <w:lang w:val="uk-UA"/>
              </w:rPr>
            </w:pPr>
            <w:r w:rsidRPr="00456E02">
              <w:rPr>
                <w:sz w:val="28"/>
                <w:szCs w:val="28"/>
                <w:lang w:val="uk-UA"/>
              </w:rPr>
              <w:t>20 грудня 2024 року</w:t>
            </w:r>
          </w:p>
        </w:tc>
      </w:tr>
      <w:tr w:rsidR="00CD2D4E" w:rsidRPr="00456E02" w14:paraId="5C83B77F" w14:textId="77777777" w:rsidTr="00F85FE5">
        <w:trPr>
          <w:trHeight w:val="699"/>
        </w:trPr>
        <w:tc>
          <w:tcPr>
            <w:tcW w:w="567" w:type="dxa"/>
            <w:tcBorders>
              <w:top w:val="single" w:sz="4" w:space="0" w:color="auto"/>
              <w:left w:val="single" w:sz="4" w:space="0" w:color="auto"/>
              <w:bottom w:val="single" w:sz="4" w:space="0" w:color="auto"/>
              <w:right w:val="single" w:sz="4" w:space="0" w:color="auto"/>
            </w:tcBorders>
            <w:vAlign w:val="center"/>
          </w:tcPr>
          <w:p w14:paraId="22B249BB" w14:textId="77777777" w:rsidR="00CD2D4E" w:rsidRPr="00456E02" w:rsidRDefault="00CD2D4E" w:rsidP="009C1B3D">
            <w:pPr>
              <w:jc w:val="center"/>
              <w:rPr>
                <w:sz w:val="28"/>
                <w:szCs w:val="28"/>
                <w:lang w:val="uk-UA"/>
              </w:rPr>
            </w:pPr>
            <w:r w:rsidRPr="00456E02">
              <w:rPr>
                <w:sz w:val="28"/>
                <w:szCs w:val="28"/>
                <w:lang w:val="uk-UA"/>
              </w:rPr>
              <w:t>8.</w:t>
            </w:r>
          </w:p>
        </w:tc>
        <w:tc>
          <w:tcPr>
            <w:tcW w:w="7655" w:type="dxa"/>
            <w:tcBorders>
              <w:top w:val="single" w:sz="4" w:space="0" w:color="auto"/>
              <w:left w:val="single" w:sz="4" w:space="0" w:color="auto"/>
              <w:bottom w:val="single" w:sz="4" w:space="0" w:color="auto"/>
              <w:right w:val="single" w:sz="4" w:space="0" w:color="auto"/>
            </w:tcBorders>
            <w:vAlign w:val="center"/>
          </w:tcPr>
          <w:p w14:paraId="2CC35663" w14:textId="42AA363F" w:rsidR="00CD2D4E" w:rsidRPr="00456E02" w:rsidRDefault="00CD2D4E" w:rsidP="009C1B3D">
            <w:pPr>
              <w:jc w:val="both"/>
              <w:rPr>
                <w:sz w:val="28"/>
                <w:szCs w:val="28"/>
                <w:lang w:val="uk-UA"/>
              </w:rPr>
            </w:pPr>
            <w:r w:rsidRPr="00456E02">
              <w:rPr>
                <w:sz w:val="28"/>
                <w:szCs w:val="28"/>
                <w:lang w:val="uk-UA"/>
              </w:rPr>
              <w:t>Забезпечення підготовки пропозицій щодо розподілу обласного фонду охорони навколишнього природного середовища з урахуванням пріоритетності спрямування коштів на об’єкти спільної власності сіл, селищ, міст області</w:t>
            </w:r>
          </w:p>
        </w:tc>
        <w:tc>
          <w:tcPr>
            <w:tcW w:w="5273" w:type="dxa"/>
            <w:tcBorders>
              <w:top w:val="single" w:sz="4" w:space="0" w:color="auto"/>
              <w:left w:val="single" w:sz="4" w:space="0" w:color="auto"/>
              <w:bottom w:val="single" w:sz="4" w:space="0" w:color="auto"/>
              <w:right w:val="single" w:sz="4" w:space="0" w:color="auto"/>
            </w:tcBorders>
            <w:vAlign w:val="center"/>
          </w:tcPr>
          <w:p w14:paraId="5CD5EA6E" w14:textId="2D120FB1" w:rsidR="00CD2D4E" w:rsidRPr="00456E02" w:rsidRDefault="00CD2D4E" w:rsidP="009C1B3D">
            <w:pPr>
              <w:rPr>
                <w:sz w:val="28"/>
                <w:szCs w:val="28"/>
                <w:lang w:val="uk-UA"/>
              </w:rPr>
            </w:pPr>
            <w:r w:rsidRPr="00456E02">
              <w:rPr>
                <w:sz w:val="28"/>
                <w:szCs w:val="28"/>
                <w:lang w:val="uk-UA"/>
              </w:rPr>
              <w:t>управління екології та природних ресурсів обл</w:t>
            </w:r>
            <w:r w:rsidR="00A57B98" w:rsidRPr="00456E02">
              <w:rPr>
                <w:sz w:val="28"/>
                <w:szCs w:val="28"/>
                <w:lang w:val="uk-UA"/>
              </w:rPr>
              <w:t>асної д</w:t>
            </w:r>
            <w:r w:rsidRPr="00456E02">
              <w:rPr>
                <w:sz w:val="28"/>
                <w:szCs w:val="28"/>
                <w:lang w:val="uk-UA"/>
              </w:rPr>
              <w:t>ержа</w:t>
            </w:r>
            <w:r w:rsidR="00A57B98" w:rsidRPr="00456E02">
              <w:rPr>
                <w:sz w:val="28"/>
                <w:szCs w:val="28"/>
                <w:lang w:val="uk-UA"/>
              </w:rPr>
              <w:t>вної а</w:t>
            </w:r>
            <w:r w:rsidRPr="00456E02">
              <w:rPr>
                <w:sz w:val="28"/>
                <w:szCs w:val="28"/>
                <w:lang w:val="uk-UA"/>
              </w:rPr>
              <w:t xml:space="preserve">дміністрації, виконавчі органи сільських, селищних, міських рад </w:t>
            </w:r>
          </w:p>
          <w:p w14:paraId="158F6F55" w14:textId="77777777" w:rsidR="00CD2D4E" w:rsidRPr="00456E02" w:rsidRDefault="00CD2D4E" w:rsidP="009C1B3D">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vAlign w:val="center"/>
          </w:tcPr>
          <w:p w14:paraId="3AAEBC89" w14:textId="11E08EE9" w:rsidR="00CD2D4E" w:rsidRPr="00456E02" w:rsidRDefault="006B32FB" w:rsidP="009C1B3D">
            <w:pPr>
              <w:jc w:val="center"/>
              <w:rPr>
                <w:sz w:val="28"/>
                <w:szCs w:val="28"/>
                <w:lang w:val="uk-UA"/>
              </w:rPr>
            </w:pPr>
            <w:r w:rsidRPr="00456E02">
              <w:rPr>
                <w:sz w:val="28"/>
                <w:szCs w:val="28"/>
                <w:lang w:val="uk-UA"/>
              </w:rPr>
              <w:lastRenderedPageBreak/>
              <w:t>20</w:t>
            </w:r>
            <w:r w:rsidR="00CD2D4E" w:rsidRPr="00456E02">
              <w:rPr>
                <w:sz w:val="28"/>
                <w:szCs w:val="28"/>
                <w:lang w:val="uk-UA"/>
              </w:rPr>
              <w:t>.02.2024</w:t>
            </w:r>
          </w:p>
        </w:tc>
      </w:tr>
      <w:tr w:rsidR="00CD2D4E" w:rsidRPr="00456E02" w14:paraId="2784BE14" w14:textId="77777777" w:rsidTr="00F85FE5">
        <w:trPr>
          <w:trHeight w:val="699"/>
        </w:trPr>
        <w:tc>
          <w:tcPr>
            <w:tcW w:w="567" w:type="dxa"/>
            <w:tcBorders>
              <w:top w:val="single" w:sz="4" w:space="0" w:color="auto"/>
              <w:left w:val="single" w:sz="4" w:space="0" w:color="auto"/>
              <w:bottom w:val="single" w:sz="4" w:space="0" w:color="auto"/>
              <w:right w:val="single" w:sz="4" w:space="0" w:color="auto"/>
            </w:tcBorders>
            <w:vAlign w:val="center"/>
          </w:tcPr>
          <w:p w14:paraId="44237A46" w14:textId="77777777" w:rsidR="00CD2D4E" w:rsidRPr="00456E02" w:rsidRDefault="00CD2D4E" w:rsidP="009C1B3D">
            <w:pPr>
              <w:jc w:val="center"/>
              <w:rPr>
                <w:sz w:val="28"/>
                <w:szCs w:val="28"/>
                <w:highlight w:val="lightGray"/>
                <w:lang w:val="uk-UA"/>
              </w:rPr>
            </w:pPr>
            <w:r w:rsidRPr="00456E02">
              <w:rPr>
                <w:sz w:val="28"/>
                <w:szCs w:val="28"/>
                <w:lang w:val="uk-UA"/>
              </w:rPr>
              <w:t>9.</w:t>
            </w:r>
          </w:p>
        </w:tc>
        <w:tc>
          <w:tcPr>
            <w:tcW w:w="7655" w:type="dxa"/>
            <w:tcBorders>
              <w:top w:val="single" w:sz="4" w:space="0" w:color="auto"/>
              <w:left w:val="single" w:sz="4" w:space="0" w:color="auto"/>
              <w:bottom w:val="single" w:sz="4" w:space="0" w:color="auto"/>
              <w:right w:val="single" w:sz="4" w:space="0" w:color="auto"/>
            </w:tcBorders>
            <w:vAlign w:val="center"/>
          </w:tcPr>
          <w:p w14:paraId="2016A1EE" w14:textId="41C5902C" w:rsidR="00CD2D4E" w:rsidRPr="00456E02" w:rsidRDefault="00CD2D4E" w:rsidP="009C1B3D">
            <w:pPr>
              <w:jc w:val="both"/>
              <w:rPr>
                <w:sz w:val="28"/>
                <w:szCs w:val="28"/>
                <w:lang w:val="uk-UA"/>
              </w:rPr>
            </w:pPr>
            <w:r w:rsidRPr="00456E02">
              <w:rPr>
                <w:sz w:val="28"/>
                <w:szCs w:val="28"/>
                <w:lang w:val="uk-UA"/>
              </w:rPr>
              <w:t>Підготовка про</w:t>
            </w:r>
            <w:r w:rsidR="00D94609" w:rsidRPr="00456E02">
              <w:rPr>
                <w:sz w:val="28"/>
                <w:szCs w:val="28"/>
                <w:lang w:val="uk-UA"/>
              </w:rPr>
              <w:t>позицій</w:t>
            </w:r>
            <w:r w:rsidRPr="00456E02">
              <w:rPr>
                <w:sz w:val="28"/>
                <w:szCs w:val="28"/>
                <w:lang w:val="uk-UA"/>
              </w:rPr>
              <w:t xml:space="preserve"> щодо внесення змін до Порядку надання та використання коштів субвенції з обласного бюджету місцевим бюджетам для надання дотації за вирощування молодняка великої рогатої худоби з урахуванням </w:t>
            </w:r>
            <w:r w:rsidR="00EE76FB" w:rsidRPr="00456E02">
              <w:rPr>
                <w:sz w:val="28"/>
                <w:szCs w:val="28"/>
                <w:lang w:val="uk-UA"/>
              </w:rPr>
              <w:t xml:space="preserve">необхідності </w:t>
            </w:r>
            <w:r w:rsidRPr="00456E02">
              <w:rPr>
                <w:sz w:val="28"/>
                <w:szCs w:val="28"/>
                <w:lang w:val="uk-UA"/>
              </w:rPr>
              <w:t>залучення коштів бюджетів територіальних громад</w:t>
            </w:r>
          </w:p>
        </w:tc>
        <w:tc>
          <w:tcPr>
            <w:tcW w:w="5273" w:type="dxa"/>
            <w:tcBorders>
              <w:top w:val="single" w:sz="4" w:space="0" w:color="auto"/>
              <w:left w:val="single" w:sz="4" w:space="0" w:color="auto"/>
              <w:bottom w:val="single" w:sz="4" w:space="0" w:color="auto"/>
              <w:right w:val="single" w:sz="4" w:space="0" w:color="auto"/>
            </w:tcBorders>
            <w:vAlign w:val="center"/>
          </w:tcPr>
          <w:p w14:paraId="1F4EDA6A" w14:textId="18F0970B" w:rsidR="00CD2D4E" w:rsidRPr="00456E02" w:rsidRDefault="00CD2D4E" w:rsidP="009C1B3D">
            <w:pPr>
              <w:rPr>
                <w:sz w:val="28"/>
                <w:szCs w:val="28"/>
                <w:lang w:val="uk-UA"/>
              </w:rPr>
            </w:pPr>
            <w:r w:rsidRPr="00456E02">
              <w:rPr>
                <w:sz w:val="28"/>
                <w:szCs w:val="28"/>
                <w:lang w:val="uk-UA"/>
              </w:rPr>
              <w:t>департамент агропромислового розвитку обл</w:t>
            </w:r>
            <w:r w:rsidR="00A57B98" w:rsidRPr="00456E02">
              <w:rPr>
                <w:sz w:val="28"/>
                <w:szCs w:val="28"/>
                <w:lang w:val="uk-UA"/>
              </w:rPr>
              <w:t xml:space="preserve">асної </w:t>
            </w:r>
            <w:r w:rsidRPr="00456E02">
              <w:rPr>
                <w:sz w:val="28"/>
                <w:szCs w:val="28"/>
                <w:lang w:val="uk-UA"/>
              </w:rPr>
              <w:t>держа</w:t>
            </w:r>
            <w:r w:rsidR="00A57B98" w:rsidRPr="00456E02">
              <w:rPr>
                <w:sz w:val="28"/>
                <w:szCs w:val="28"/>
                <w:lang w:val="uk-UA"/>
              </w:rPr>
              <w:t>вної а</w:t>
            </w:r>
            <w:r w:rsidRPr="00456E02">
              <w:rPr>
                <w:sz w:val="28"/>
                <w:szCs w:val="28"/>
                <w:lang w:val="uk-UA"/>
              </w:rPr>
              <w:t>дміністрації, департамент фінансів обл</w:t>
            </w:r>
            <w:r w:rsidR="00A57B98" w:rsidRPr="00456E02">
              <w:rPr>
                <w:sz w:val="28"/>
                <w:szCs w:val="28"/>
                <w:lang w:val="uk-UA"/>
              </w:rPr>
              <w:t xml:space="preserve">асної </w:t>
            </w:r>
            <w:r w:rsidRPr="00456E02">
              <w:rPr>
                <w:sz w:val="28"/>
                <w:szCs w:val="28"/>
                <w:lang w:val="uk-UA"/>
              </w:rPr>
              <w:t>держа</w:t>
            </w:r>
            <w:r w:rsidR="00A57B98" w:rsidRPr="00456E02">
              <w:rPr>
                <w:sz w:val="28"/>
                <w:szCs w:val="28"/>
                <w:lang w:val="uk-UA"/>
              </w:rPr>
              <w:t>вної а</w:t>
            </w:r>
            <w:r w:rsidRPr="00456E02">
              <w:rPr>
                <w:sz w:val="28"/>
                <w:szCs w:val="28"/>
                <w:lang w:val="uk-UA"/>
              </w:rPr>
              <w:t>дміністрації</w:t>
            </w:r>
          </w:p>
        </w:tc>
        <w:tc>
          <w:tcPr>
            <w:tcW w:w="1984" w:type="dxa"/>
            <w:tcBorders>
              <w:top w:val="single" w:sz="4" w:space="0" w:color="auto"/>
              <w:left w:val="single" w:sz="4" w:space="0" w:color="auto"/>
              <w:bottom w:val="single" w:sz="4" w:space="0" w:color="auto"/>
              <w:right w:val="single" w:sz="4" w:space="0" w:color="auto"/>
            </w:tcBorders>
            <w:vAlign w:val="center"/>
          </w:tcPr>
          <w:p w14:paraId="2F1DDBC4" w14:textId="46041BDB" w:rsidR="00CD2D4E" w:rsidRPr="00456E02" w:rsidRDefault="006B32FB" w:rsidP="009C1B3D">
            <w:pPr>
              <w:jc w:val="center"/>
              <w:rPr>
                <w:sz w:val="28"/>
                <w:szCs w:val="28"/>
                <w:lang w:val="uk-UA"/>
              </w:rPr>
            </w:pPr>
            <w:r w:rsidRPr="00456E02">
              <w:rPr>
                <w:sz w:val="28"/>
                <w:szCs w:val="28"/>
                <w:lang w:val="uk-UA"/>
              </w:rPr>
              <w:t>20</w:t>
            </w:r>
            <w:r w:rsidR="00CD2D4E" w:rsidRPr="00456E02">
              <w:rPr>
                <w:sz w:val="28"/>
                <w:szCs w:val="28"/>
                <w:lang w:val="uk-UA"/>
              </w:rPr>
              <w:t>.02.2024</w:t>
            </w:r>
          </w:p>
        </w:tc>
      </w:tr>
      <w:tr w:rsidR="00CD2D4E" w:rsidRPr="00456E02" w14:paraId="1B8A78A2" w14:textId="77777777" w:rsidTr="00F85FE5">
        <w:trPr>
          <w:trHeight w:val="699"/>
        </w:trPr>
        <w:tc>
          <w:tcPr>
            <w:tcW w:w="567" w:type="dxa"/>
            <w:tcBorders>
              <w:top w:val="single" w:sz="4" w:space="0" w:color="auto"/>
              <w:left w:val="single" w:sz="4" w:space="0" w:color="auto"/>
              <w:bottom w:val="single" w:sz="4" w:space="0" w:color="auto"/>
              <w:right w:val="single" w:sz="4" w:space="0" w:color="auto"/>
            </w:tcBorders>
            <w:vAlign w:val="center"/>
          </w:tcPr>
          <w:p w14:paraId="2A7CD0DF" w14:textId="77777777" w:rsidR="00CD2D4E" w:rsidRPr="00456E02" w:rsidRDefault="00CD2D4E" w:rsidP="009C1B3D">
            <w:pPr>
              <w:jc w:val="center"/>
              <w:rPr>
                <w:sz w:val="28"/>
                <w:szCs w:val="28"/>
                <w:lang w:val="uk-UA"/>
              </w:rPr>
            </w:pPr>
            <w:r w:rsidRPr="00456E02">
              <w:rPr>
                <w:sz w:val="28"/>
                <w:szCs w:val="28"/>
                <w:lang w:val="uk-UA"/>
              </w:rPr>
              <w:t>10.</w:t>
            </w:r>
          </w:p>
        </w:tc>
        <w:tc>
          <w:tcPr>
            <w:tcW w:w="7655" w:type="dxa"/>
            <w:tcBorders>
              <w:top w:val="single" w:sz="4" w:space="0" w:color="auto"/>
              <w:left w:val="single" w:sz="4" w:space="0" w:color="auto"/>
              <w:bottom w:val="single" w:sz="4" w:space="0" w:color="auto"/>
              <w:right w:val="single" w:sz="4" w:space="0" w:color="auto"/>
            </w:tcBorders>
            <w:vAlign w:val="center"/>
          </w:tcPr>
          <w:p w14:paraId="1165B90E" w14:textId="527085B0" w:rsidR="00CD2D4E" w:rsidRPr="00456E02" w:rsidRDefault="00CD2D4E" w:rsidP="009C1B3D">
            <w:pPr>
              <w:jc w:val="both"/>
              <w:rPr>
                <w:sz w:val="28"/>
                <w:szCs w:val="28"/>
                <w:lang w:val="uk-UA"/>
              </w:rPr>
            </w:pPr>
            <w:r w:rsidRPr="00456E02">
              <w:rPr>
                <w:sz w:val="28"/>
                <w:szCs w:val="28"/>
                <w:lang w:val="uk-UA"/>
              </w:rPr>
              <w:t>Підготовка пропозицій щодо удосконалення механізму пільгового медичного обслуговування осіб, які постраждали внаслідок Чорнобильської катастрофи</w:t>
            </w:r>
            <w:r w:rsidR="00D94609" w:rsidRPr="00456E02">
              <w:rPr>
                <w:sz w:val="28"/>
                <w:szCs w:val="28"/>
                <w:lang w:val="uk-UA"/>
              </w:rPr>
              <w:t xml:space="preserve">, </w:t>
            </w:r>
            <w:r w:rsidR="00515B08" w:rsidRPr="00456E02">
              <w:rPr>
                <w:sz w:val="28"/>
                <w:szCs w:val="28"/>
                <w:lang w:val="uk-UA"/>
              </w:rPr>
              <w:t>у</w:t>
            </w:r>
            <w:r w:rsidR="00CB10EF" w:rsidRPr="00456E02">
              <w:rPr>
                <w:sz w:val="28"/>
                <w:szCs w:val="28"/>
                <w:lang w:val="uk-UA"/>
              </w:rPr>
              <w:t xml:space="preserve"> частині</w:t>
            </w:r>
            <w:r w:rsidR="00515B08" w:rsidRPr="00456E02">
              <w:rPr>
                <w:sz w:val="28"/>
                <w:szCs w:val="28"/>
                <w:lang w:val="uk-UA"/>
              </w:rPr>
              <w:t xml:space="preserve"> </w:t>
            </w:r>
            <w:r w:rsidR="00CB10EF" w:rsidRPr="00456E02">
              <w:rPr>
                <w:sz w:val="28"/>
                <w:szCs w:val="28"/>
                <w:lang w:val="uk-UA"/>
              </w:rPr>
              <w:t>необхідності залучення коштів бюджетів територіальних громад</w:t>
            </w:r>
          </w:p>
        </w:tc>
        <w:tc>
          <w:tcPr>
            <w:tcW w:w="5273" w:type="dxa"/>
            <w:tcBorders>
              <w:top w:val="single" w:sz="4" w:space="0" w:color="auto"/>
              <w:left w:val="single" w:sz="4" w:space="0" w:color="auto"/>
              <w:bottom w:val="single" w:sz="4" w:space="0" w:color="auto"/>
              <w:right w:val="single" w:sz="4" w:space="0" w:color="auto"/>
            </w:tcBorders>
            <w:vAlign w:val="center"/>
          </w:tcPr>
          <w:p w14:paraId="067910DA" w14:textId="64921B85" w:rsidR="00CD2D4E" w:rsidRPr="00456E02" w:rsidRDefault="00117655" w:rsidP="009C1B3D">
            <w:pPr>
              <w:rPr>
                <w:sz w:val="28"/>
                <w:szCs w:val="28"/>
                <w:lang w:val="uk-UA"/>
              </w:rPr>
            </w:pPr>
            <w:r w:rsidRPr="00456E02">
              <w:rPr>
                <w:sz w:val="28"/>
                <w:szCs w:val="28"/>
                <w:lang w:val="uk-UA"/>
              </w:rPr>
              <w:t>д</w:t>
            </w:r>
            <w:r w:rsidR="00CD2D4E" w:rsidRPr="00456E02">
              <w:rPr>
                <w:sz w:val="28"/>
                <w:szCs w:val="28"/>
                <w:lang w:val="uk-UA"/>
              </w:rPr>
              <w:t>епартамент соціальної та ветеранської політики обл</w:t>
            </w:r>
            <w:r w:rsidR="00A57B98" w:rsidRPr="00456E02">
              <w:rPr>
                <w:sz w:val="28"/>
                <w:szCs w:val="28"/>
                <w:lang w:val="uk-UA"/>
              </w:rPr>
              <w:t xml:space="preserve">асної </w:t>
            </w:r>
            <w:r w:rsidR="00CD2D4E" w:rsidRPr="00456E02">
              <w:rPr>
                <w:sz w:val="28"/>
                <w:szCs w:val="28"/>
                <w:lang w:val="uk-UA"/>
              </w:rPr>
              <w:t>держа</w:t>
            </w:r>
            <w:r w:rsidR="00A57B98" w:rsidRPr="00456E02">
              <w:rPr>
                <w:sz w:val="28"/>
                <w:szCs w:val="28"/>
                <w:lang w:val="uk-UA"/>
              </w:rPr>
              <w:t>вної а</w:t>
            </w:r>
            <w:r w:rsidR="00CD2D4E" w:rsidRPr="00456E02">
              <w:rPr>
                <w:sz w:val="28"/>
                <w:szCs w:val="28"/>
                <w:lang w:val="uk-UA"/>
              </w:rPr>
              <w:t>дміністрації, департамент  фінансів обл</w:t>
            </w:r>
            <w:r w:rsidR="00A57B98" w:rsidRPr="00456E02">
              <w:rPr>
                <w:sz w:val="28"/>
                <w:szCs w:val="28"/>
                <w:lang w:val="uk-UA"/>
              </w:rPr>
              <w:t xml:space="preserve">асної </w:t>
            </w:r>
            <w:r w:rsidR="00CD2D4E" w:rsidRPr="00456E02">
              <w:rPr>
                <w:sz w:val="28"/>
                <w:szCs w:val="28"/>
                <w:lang w:val="uk-UA"/>
              </w:rPr>
              <w:t>держ</w:t>
            </w:r>
            <w:r w:rsidR="00A57B98" w:rsidRPr="00456E02">
              <w:rPr>
                <w:sz w:val="28"/>
                <w:szCs w:val="28"/>
                <w:lang w:val="uk-UA"/>
              </w:rPr>
              <w:t xml:space="preserve">авної </w:t>
            </w:r>
            <w:r w:rsidR="00CD2D4E" w:rsidRPr="00456E02">
              <w:rPr>
                <w:sz w:val="28"/>
                <w:szCs w:val="28"/>
                <w:lang w:val="uk-UA"/>
              </w:rPr>
              <w:t>адміністрації</w:t>
            </w:r>
          </w:p>
        </w:tc>
        <w:tc>
          <w:tcPr>
            <w:tcW w:w="1984" w:type="dxa"/>
            <w:tcBorders>
              <w:top w:val="single" w:sz="4" w:space="0" w:color="auto"/>
              <w:left w:val="single" w:sz="4" w:space="0" w:color="auto"/>
              <w:bottom w:val="single" w:sz="4" w:space="0" w:color="auto"/>
              <w:right w:val="single" w:sz="4" w:space="0" w:color="auto"/>
            </w:tcBorders>
            <w:vAlign w:val="center"/>
          </w:tcPr>
          <w:p w14:paraId="6D882899" w14:textId="2EDFCDF9" w:rsidR="00CD2D4E" w:rsidRPr="00456E02" w:rsidRDefault="006B32FB" w:rsidP="009C1B3D">
            <w:pPr>
              <w:jc w:val="center"/>
              <w:rPr>
                <w:sz w:val="28"/>
                <w:szCs w:val="28"/>
                <w:lang w:val="uk-UA"/>
              </w:rPr>
            </w:pPr>
            <w:r w:rsidRPr="00456E02">
              <w:rPr>
                <w:sz w:val="28"/>
                <w:szCs w:val="28"/>
                <w:lang w:val="uk-UA"/>
              </w:rPr>
              <w:t>20</w:t>
            </w:r>
            <w:r w:rsidR="00CD2D4E" w:rsidRPr="00456E02">
              <w:rPr>
                <w:sz w:val="28"/>
                <w:szCs w:val="28"/>
                <w:lang w:val="uk-UA"/>
              </w:rPr>
              <w:t>.02.2024</w:t>
            </w:r>
          </w:p>
        </w:tc>
      </w:tr>
      <w:tr w:rsidR="00CD2D4E" w:rsidRPr="00456E02" w14:paraId="6877620C" w14:textId="77777777" w:rsidTr="00F85FE5">
        <w:trPr>
          <w:trHeight w:val="699"/>
        </w:trPr>
        <w:tc>
          <w:tcPr>
            <w:tcW w:w="567" w:type="dxa"/>
            <w:tcBorders>
              <w:top w:val="single" w:sz="4" w:space="0" w:color="auto"/>
              <w:left w:val="single" w:sz="4" w:space="0" w:color="auto"/>
              <w:bottom w:val="single" w:sz="4" w:space="0" w:color="auto"/>
              <w:right w:val="single" w:sz="4" w:space="0" w:color="auto"/>
            </w:tcBorders>
            <w:vAlign w:val="center"/>
          </w:tcPr>
          <w:p w14:paraId="2A42ACDB" w14:textId="77777777" w:rsidR="00CD2D4E" w:rsidRPr="00456E02" w:rsidRDefault="00CD2D4E" w:rsidP="009C1B3D">
            <w:pPr>
              <w:jc w:val="center"/>
              <w:rPr>
                <w:sz w:val="28"/>
                <w:szCs w:val="28"/>
                <w:lang w:val="uk-UA"/>
              </w:rPr>
            </w:pPr>
            <w:r w:rsidRPr="00456E02">
              <w:rPr>
                <w:sz w:val="28"/>
                <w:szCs w:val="28"/>
                <w:lang w:val="uk-UA"/>
              </w:rPr>
              <w:t>11.</w:t>
            </w:r>
          </w:p>
        </w:tc>
        <w:tc>
          <w:tcPr>
            <w:tcW w:w="7655" w:type="dxa"/>
            <w:tcBorders>
              <w:top w:val="single" w:sz="4" w:space="0" w:color="auto"/>
              <w:left w:val="single" w:sz="4" w:space="0" w:color="auto"/>
              <w:bottom w:val="single" w:sz="4" w:space="0" w:color="auto"/>
              <w:right w:val="single" w:sz="4" w:space="0" w:color="auto"/>
            </w:tcBorders>
            <w:vAlign w:val="center"/>
          </w:tcPr>
          <w:p w14:paraId="5AEE0468" w14:textId="4F1E24A4" w:rsidR="00CD2D4E" w:rsidRPr="00456E02" w:rsidRDefault="005532FF" w:rsidP="009C1B3D">
            <w:pPr>
              <w:jc w:val="both"/>
              <w:rPr>
                <w:sz w:val="28"/>
                <w:szCs w:val="28"/>
                <w:lang w:val="uk-UA"/>
              </w:rPr>
            </w:pPr>
            <w:r w:rsidRPr="00456E02">
              <w:rPr>
                <w:sz w:val="28"/>
                <w:szCs w:val="28"/>
                <w:lang w:val="uk-UA"/>
              </w:rPr>
              <w:t>Опрацювання питання та підготовка пропозицій обласній</w:t>
            </w:r>
            <w:r w:rsidR="00F92801" w:rsidRPr="00456E02">
              <w:rPr>
                <w:sz w:val="28"/>
                <w:szCs w:val="28"/>
                <w:lang w:val="uk-UA"/>
              </w:rPr>
              <w:t xml:space="preserve"> державній </w:t>
            </w:r>
            <w:r w:rsidRPr="00456E02">
              <w:rPr>
                <w:sz w:val="28"/>
                <w:szCs w:val="28"/>
                <w:lang w:val="uk-UA"/>
              </w:rPr>
              <w:t xml:space="preserve"> </w:t>
            </w:r>
            <w:r w:rsidR="00F92801" w:rsidRPr="00456E02">
              <w:rPr>
                <w:sz w:val="28"/>
                <w:szCs w:val="28"/>
                <w:lang w:val="uk-UA"/>
              </w:rPr>
              <w:t>(</w:t>
            </w:r>
            <w:r w:rsidRPr="00456E02">
              <w:rPr>
                <w:sz w:val="28"/>
                <w:szCs w:val="28"/>
                <w:lang w:val="uk-UA"/>
              </w:rPr>
              <w:t>військовій</w:t>
            </w:r>
            <w:r w:rsidR="00F92801" w:rsidRPr="00456E02">
              <w:rPr>
                <w:sz w:val="28"/>
                <w:szCs w:val="28"/>
                <w:lang w:val="uk-UA"/>
              </w:rPr>
              <w:t>)</w:t>
            </w:r>
            <w:r w:rsidRPr="00456E02">
              <w:rPr>
                <w:sz w:val="28"/>
                <w:szCs w:val="28"/>
                <w:lang w:val="uk-UA"/>
              </w:rPr>
              <w:t xml:space="preserve"> адміністрації щодо спрямування коштів місцевих бюджетів, інших джерел фінансування на утримання та ремонт доріг загального користування області у</w:t>
            </w:r>
            <w:r w:rsidR="00CD2D4E" w:rsidRPr="00456E02">
              <w:rPr>
                <w:sz w:val="28"/>
                <w:szCs w:val="28"/>
                <w:lang w:val="uk-UA"/>
              </w:rPr>
              <w:t xml:space="preserve"> зв’язку з відсутністю у 2024 році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r w:rsidR="00CB10EF" w:rsidRPr="00456E02">
              <w:rPr>
                <w:sz w:val="28"/>
                <w:szCs w:val="28"/>
                <w:lang w:val="uk-UA"/>
              </w:rPr>
              <w:t>; і</w:t>
            </w:r>
            <w:r w:rsidRPr="00456E02">
              <w:rPr>
                <w:sz w:val="28"/>
                <w:szCs w:val="28"/>
                <w:lang w:val="uk-UA"/>
              </w:rPr>
              <w:t>нформування  департаменту фінансів обл</w:t>
            </w:r>
            <w:r w:rsidR="00456E02" w:rsidRPr="00456E02">
              <w:rPr>
                <w:sz w:val="28"/>
                <w:szCs w:val="28"/>
                <w:lang w:val="uk-UA"/>
              </w:rPr>
              <w:t xml:space="preserve">асної </w:t>
            </w:r>
            <w:r w:rsidRPr="00456E02">
              <w:rPr>
                <w:sz w:val="28"/>
                <w:szCs w:val="28"/>
                <w:lang w:val="uk-UA"/>
              </w:rPr>
              <w:t>держа</w:t>
            </w:r>
            <w:r w:rsidR="00456E02" w:rsidRPr="00456E02">
              <w:rPr>
                <w:sz w:val="28"/>
                <w:szCs w:val="28"/>
                <w:lang w:val="uk-UA"/>
              </w:rPr>
              <w:t>вної а</w:t>
            </w:r>
            <w:r w:rsidRPr="00456E02">
              <w:rPr>
                <w:sz w:val="28"/>
                <w:szCs w:val="28"/>
                <w:lang w:val="uk-UA"/>
              </w:rPr>
              <w:t>дміністрації</w:t>
            </w:r>
          </w:p>
        </w:tc>
        <w:tc>
          <w:tcPr>
            <w:tcW w:w="5273" w:type="dxa"/>
            <w:tcBorders>
              <w:top w:val="single" w:sz="4" w:space="0" w:color="auto"/>
              <w:left w:val="single" w:sz="4" w:space="0" w:color="auto"/>
              <w:bottom w:val="single" w:sz="4" w:space="0" w:color="auto"/>
              <w:right w:val="single" w:sz="4" w:space="0" w:color="auto"/>
            </w:tcBorders>
            <w:vAlign w:val="center"/>
          </w:tcPr>
          <w:p w14:paraId="2E04758D" w14:textId="7757DAD0" w:rsidR="00CD2D4E" w:rsidRPr="00456E02" w:rsidRDefault="00117655" w:rsidP="009C1B3D">
            <w:pPr>
              <w:rPr>
                <w:sz w:val="28"/>
                <w:szCs w:val="28"/>
                <w:lang w:val="uk-UA"/>
              </w:rPr>
            </w:pPr>
            <w:r w:rsidRPr="00456E02">
              <w:rPr>
                <w:sz w:val="28"/>
                <w:szCs w:val="28"/>
                <w:lang w:val="uk-UA"/>
              </w:rPr>
              <w:t>д</w:t>
            </w:r>
            <w:r w:rsidR="00CD2D4E" w:rsidRPr="00456E02">
              <w:rPr>
                <w:sz w:val="28"/>
                <w:szCs w:val="28"/>
                <w:lang w:val="uk-UA"/>
              </w:rPr>
              <w:t>епартамент інфраструктури обл</w:t>
            </w:r>
            <w:r w:rsidR="00A57B98" w:rsidRPr="00456E02">
              <w:rPr>
                <w:sz w:val="28"/>
                <w:szCs w:val="28"/>
                <w:lang w:val="uk-UA"/>
              </w:rPr>
              <w:t xml:space="preserve">асної </w:t>
            </w:r>
            <w:r w:rsidR="00CD2D4E" w:rsidRPr="00456E02">
              <w:rPr>
                <w:sz w:val="28"/>
                <w:szCs w:val="28"/>
                <w:lang w:val="uk-UA"/>
              </w:rPr>
              <w:t>держа</w:t>
            </w:r>
            <w:r w:rsidR="00A57B98" w:rsidRPr="00456E02">
              <w:rPr>
                <w:sz w:val="28"/>
                <w:szCs w:val="28"/>
                <w:lang w:val="uk-UA"/>
              </w:rPr>
              <w:t>вної а</w:t>
            </w:r>
            <w:r w:rsidR="00CD2D4E" w:rsidRPr="00456E02">
              <w:rPr>
                <w:sz w:val="28"/>
                <w:szCs w:val="28"/>
                <w:lang w:val="uk-UA"/>
              </w:rPr>
              <w:t>дміністрації</w:t>
            </w:r>
            <w:r w:rsidR="00A57B98" w:rsidRPr="00456E02">
              <w:rPr>
                <w:sz w:val="28"/>
                <w:szCs w:val="28"/>
                <w:lang w:val="uk-UA"/>
              </w:rPr>
              <w:t>,</w:t>
            </w:r>
          </w:p>
          <w:p w14:paraId="782BE21E" w14:textId="7C1E728B" w:rsidR="006C0099" w:rsidRPr="00456E02" w:rsidRDefault="006C0099" w:rsidP="009C1B3D">
            <w:pPr>
              <w:rPr>
                <w:sz w:val="28"/>
                <w:szCs w:val="28"/>
                <w:lang w:val="uk-UA"/>
              </w:rPr>
            </w:pPr>
            <w:r w:rsidRPr="00456E02">
              <w:rPr>
                <w:sz w:val="28"/>
                <w:szCs w:val="28"/>
                <w:lang w:val="uk-UA"/>
              </w:rPr>
              <w:t>ДП «Служба місцевих автомобільних доріг у Волинській області»</w:t>
            </w:r>
          </w:p>
        </w:tc>
        <w:tc>
          <w:tcPr>
            <w:tcW w:w="1984" w:type="dxa"/>
            <w:tcBorders>
              <w:top w:val="single" w:sz="4" w:space="0" w:color="auto"/>
              <w:left w:val="single" w:sz="4" w:space="0" w:color="auto"/>
              <w:bottom w:val="single" w:sz="4" w:space="0" w:color="auto"/>
              <w:right w:val="single" w:sz="4" w:space="0" w:color="auto"/>
            </w:tcBorders>
            <w:vAlign w:val="center"/>
          </w:tcPr>
          <w:p w14:paraId="468E9F05" w14:textId="3F734A63" w:rsidR="00CD2D4E" w:rsidRPr="00456E02" w:rsidRDefault="006B32FB" w:rsidP="009C1B3D">
            <w:pPr>
              <w:jc w:val="center"/>
              <w:rPr>
                <w:sz w:val="28"/>
                <w:szCs w:val="28"/>
                <w:lang w:val="uk-UA"/>
              </w:rPr>
            </w:pPr>
            <w:r w:rsidRPr="00456E02">
              <w:rPr>
                <w:sz w:val="28"/>
                <w:szCs w:val="28"/>
                <w:lang w:val="uk-UA"/>
              </w:rPr>
              <w:t>20</w:t>
            </w:r>
            <w:r w:rsidR="00CD2D4E" w:rsidRPr="00456E02">
              <w:rPr>
                <w:sz w:val="28"/>
                <w:szCs w:val="28"/>
                <w:lang w:val="uk-UA"/>
              </w:rPr>
              <w:t>.02.2024</w:t>
            </w:r>
          </w:p>
        </w:tc>
      </w:tr>
    </w:tbl>
    <w:p w14:paraId="7402CF0C" w14:textId="77777777" w:rsidR="00D55E3F" w:rsidRPr="00456E02" w:rsidRDefault="00D55E3F" w:rsidP="00F3102B">
      <w:pPr>
        <w:tabs>
          <w:tab w:val="left" w:pos="14790"/>
        </w:tabs>
        <w:jc w:val="both"/>
        <w:rPr>
          <w:color w:val="FF0000"/>
          <w:lang w:val="uk-UA"/>
        </w:rPr>
      </w:pPr>
    </w:p>
    <w:p w14:paraId="2ACDF094" w14:textId="77777777" w:rsidR="00D55E3F" w:rsidRPr="00456E02" w:rsidRDefault="0097692B">
      <w:pPr>
        <w:tabs>
          <w:tab w:val="left" w:pos="14790"/>
        </w:tabs>
        <w:jc w:val="center"/>
        <w:rPr>
          <w:lang w:val="uk-UA"/>
        </w:rPr>
      </w:pPr>
      <w:r w:rsidRPr="00456E02">
        <w:rPr>
          <w:lang w:val="uk-UA"/>
        </w:rPr>
        <w:t>________________________________________________________________________</w:t>
      </w:r>
    </w:p>
    <w:sectPr w:rsidR="00D55E3F" w:rsidRPr="00456E02" w:rsidSect="00AE485D">
      <w:headerReference w:type="default" r:id="rId8"/>
      <w:footerReference w:type="default" r:id="rId9"/>
      <w:pgSz w:w="16838" w:h="11906" w:orient="landscape" w:code="9"/>
      <w:pgMar w:top="1701" w:right="567" w:bottom="567" w:left="567" w:header="35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6CA96" w14:textId="77777777" w:rsidR="00AE485D" w:rsidRDefault="00AE485D">
      <w:r>
        <w:separator/>
      </w:r>
    </w:p>
  </w:endnote>
  <w:endnote w:type="continuationSeparator" w:id="0">
    <w:p w14:paraId="280FEAAF" w14:textId="77777777" w:rsidR="00AE485D" w:rsidRDefault="00AE4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EE1F" w14:textId="77777777" w:rsidR="003A5702" w:rsidRPr="00640F6E" w:rsidRDefault="003A5702" w:rsidP="001B6931">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39D6" w14:textId="77777777" w:rsidR="00AE485D" w:rsidRDefault="00AE485D">
      <w:r>
        <w:separator/>
      </w:r>
    </w:p>
  </w:footnote>
  <w:footnote w:type="continuationSeparator" w:id="0">
    <w:p w14:paraId="6099D8FF" w14:textId="77777777" w:rsidR="00AE485D" w:rsidRDefault="00AE4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EABE0" w14:textId="536BFBDC" w:rsidR="003A5702" w:rsidRDefault="003A5702">
    <w:pPr>
      <w:pStyle w:val="a6"/>
      <w:jc w:val="center"/>
    </w:pPr>
    <w:r>
      <w:fldChar w:fldCharType="begin"/>
    </w:r>
    <w:r>
      <w:instrText>PAGE   \* MERGEFORMAT</w:instrText>
    </w:r>
    <w:r>
      <w:fldChar w:fldCharType="separate"/>
    </w:r>
    <w:r w:rsidR="00B6414E" w:rsidRPr="00B6414E">
      <w:rPr>
        <w:noProof/>
        <w:lang w:val="uk-UA"/>
      </w:rPr>
      <w:t>2</w:t>
    </w:r>
    <w:r>
      <w:rPr>
        <w:noProof/>
        <w:lang w:val="uk-UA"/>
      </w:rPr>
      <w:fldChar w:fldCharType="end"/>
    </w:r>
  </w:p>
  <w:p w14:paraId="5AC47B27" w14:textId="77777777" w:rsidR="003A5702" w:rsidRPr="00842134" w:rsidRDefault="003A5702">
    <w:pPr>
      <w:pStyle w:val="a6"/>
      <w:jc w:val="center"/>
      <w:rPr>
        <w:lang w:val="uk-UA"/>
      </w:rPr>
    </w:pPr>
    <w:r>
      <w:tab/>
    </w:r>
    <w:r>
      <w:rPr>
        <w:lang w:val="uk-UA"/>
      </w:rPr>
      <w:t xml:space="preserve">                                                                                                                                                                                  Продовження Плану заходів</w:t>
    </w:r>
  </w:p>
  <w:p w14:paraId="3EB56BA6" w14:textId="77777777" w:rsidR="003A5702" w:rsidRDefault="003A5702">
    <w:pPr>
      <w:pStyle w:val="a6"/>
      <w:jc w:val="cente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1985"/>
    </w:tblGrid>
    <w:tr w:rsidR="003A5702" w:rsidRPr="002C0339" w14:paraId="38995892" w14:textId="77777777" w:rsidTr="00F85FE5">
      <w:trPr>
        <w:trHeight w:val="108"/>
      </w:trPr>
      <w:tc>
        <w:tcPr>
          <w:tcW w:w="567" w:type="dxa"/>
          <w:vAlign w:val="center"/>
        </w:tcPr>
        <w:p w14:paraId="50EF8909" w14:textId="77777777" w:rsidR="003A5702" w:rsidRPr="002C0339" w:rsidRDefault="003A5702" w:rsidP="00D2315D">
          <w:pPr>
            <w:jc w:val="center"/>
            <w:rPr>
              <w:sz w:val="28"/>
              <w:szCs w:val="28"/>
              <w:lang w:val="uk-UA"/>
            </w:rPr>
          </w:pPr>
          <w:r>
            <w:rPr>
              <w:sz w:val="28"/>
              <w:szCs w:val="28"/>
              <w:lang w:val="uk-UA"/>
            </w:rPr>
            <w:t>1</w:t>
          </w:r>
        </w:p>
      </w:tc>
      <w:tc>
        <w:tcPr>
          <w:tcW w:w="7655" w:type="dxa"/>
          <w:vAlign w:val="center"/>
        </w:tcPr>
        <w:p w14:paraId="1068EDEC" w14:textId="77777777" w:rsidR="003A5702" w:rsidRPr="002C0339" w:rsidRDefault="003A5702" w:rsidP="00D2315D">
          <w:pPr>
            <w:jc w:val="center"/>
            <w:rPr>
              <w:sz w:val="28"/>
              <w:szCs w:val="28"/>
              <w:lang w:val="uk-UA"/>
            </w:rPr>
          </w:pPr>
          <w:r>
            <w:rPr>
              <w:sz w:val="28"/>
              <w:szCs w:val="28"/>
              <w:lang w:val="uk-UA"/>
            </w:rPr>
            <w:t>2</w:t>
          </w:r>
        </w:p>
      </w:tc>
      <w:tc>
        <w:tcPr>
          <w:tcW w:w="5273" w:type="dxa"/>
          <w:vAlign w:val="center"/>
        </w:tcPr>
        <w:p w14:paraId="247C2D6F" w14:textId="77777777" w:rsidR="003A5702" w:rsidRPr="002C0339" w:rsidRDefault="003A5702" w:rsidP="00D2315D">
          <w:pPr>
            <w:jc w:val="center"/>
            <w:rPr>
              <w:sz w:val="28"/>
              <w:szCs w:val="28"/>
              <w:lang w:val="uk-UA"/>
            </w:rPr>
          </w:pPr>
          <w:r>
            <w:rPr>
              <w:sz w:val="28"/>
              <w:szCs w:val="28"/>
              <w:lang w:val="uk-UA"/>
            </w:rPr>
            <w:t>3</w:t>
          </w:r>
        </w:p>
      </w:tc>
      <w:tc>
        <w:tcPr>
          <w:tcW w:w="1985" w:type="dxa"/>
          <w:vAlign w:val="center"/>
        </w:tcPr>
        <w:p w14:paraId="4AE7C5BA" w14:textId="77777777" w:rsidR="003A5702" w:rsidRPr="002C0339" w:rsidRDefault="003A5702" w:rsidP="00D2315D">
          <w:pPr>
            <w:jc w:val="center"/>
            <w:rPr>
              <w:sz w:val="28"/>
              <w:szCs w:val="28"/>
              <w:lang w:val="uk-UA"/>
            </w:rPr>
          </w:pPr>
          <w:r>
            <w:rPr>
              <w:sz w:val="28"/>
              <w:szCs w:val="28"/>
              <w:lang w:val="uk-UA"/>
            </w:rPr>
            <w:t>4</w:t>
          </w:r>
        </w:p>
      </w:tc>
    </w:tr>
  </w:tbl>
  <w:p w14:paraId="6DE7B75F" w14:textId="77777777" w:rsidR="003A5702" w:rsidRPr="00317A34" w:rsidRDefault="003A5702">
    <w:pPr>
      <w:pStyle w:val="a6"/>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0337EFF"/>
    <w:multiLevelType w:val="hybridMultilevel"/>
    <w:tmpl w:val="D2F2039A"/>
    <w:lvl w:ilvl="0" w:tplc="621EA6F6">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2" w15:restartNumberingAfterBreak="0">
    <w:nsid w:val="266F3903"/>
    <w:multiLevelType w:val="hybridMultilevel"/>
    <w:tmpl w:val="89EEEF1E"/>
    <w:lvl w:ilvl="0" w:tplc="CDC21A0C">
      <w:start w:val="1"/>
      <w:numFmt w:val="decimal"/>
      <w:lvlText w:val="%1)"/>
      <w:lvlJc w:val="left"/>
      <w:pPr>
        <w:tabs>
          <w:tab w:val="num" w:pos="1773"/>
        </w:tabs>
        <w:ind w:left="1773" w:hanging="1065"/>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3" w15:restartNumberingAfterBreak="0">
    <w:nsid w:val="29637B02"/>
    <w:multiLevelType w:val="hybridMultilevel"/>
    <w:tmpl w:val="6DB08506"/>
    <w:lvl w:ilvl="0" w:tplc="D5F83A48">
      <w:start w:val="2"/>
      <w:numFmt w:val="bullet"/>
      <w:lvlText w:val="-"/>
      <w:lvlJc w:val="left"/>
      <w:pPr>
        <w:ind w:left="393" w:hanging="360"/>
      </w:pPr>
      <w:rPr>
        <w:rFonts w:ascii="Times New Roman" w:eastAsia="Times New Roman" w:hAnsi="Times New Roman" w:hint="default"/>
        <w:color w:val="auto"/>
      </w:rPr>
    </w:lvl>
    <w:lvl w:ilvl="1" w:tplc="04190003">
      <w:start w:val="1"/>
      <w:numFmt w:val="bullet"/>
      <w:lvlText w:val="o"/>
      <w:lvlJc w:val="left"/>
      <w:pPr>
        <w:ind w:left="1113" w:hanging="360"/>
      </w:pPr>
      <w:rPr>
        <w:rFonts w:ascii="Courier New" w:hAnsi="Courier New" w:hint="default"/>
      </w:rPr>
    </w:lvl>
    <w:lvl w:ilvl="2" w:tplc="04190005">
      <w:start w:val="1"/>
      <w:numFmt w:val="bullet"/>
      <w:lvlText w:val=""/>
      <w:lvlJc w:val="left"/>
      <w:pPr>
        <w:ind w:left="1833" w:hanging="360"/>
      </w:pPr>
      <w:rPr>
        <w:rFonts w:ascii="Wingdings" w:hAnsi="Wingdings" w:hint="default"/>
      </w:rPr>
    </w:lvl>
    <w:lvl w:ilvl="3" w:tplc="04190001">
      <w:start w:val="1"/>
      <w:numFmt w:val="bullet"/>
      <w:lvlText w:val=""/>
      <w:lvlJc w:val="left"/>
      <w:pPr>
        <w:ind w:left="2553" w:hanging="360"/>
      </w:pPr>
      <w:rPr>
        <w:rFonts w:ascii="Symbol" w:hAnsi="Symbol" w:hint="default"/>
      </w:rPr>
    </w:lvl>
    <w:lvl w:ilvl="4" w:tplc="04190003">
      <w:start w:val="1"/>
      <w:numFmt w:val="bullet"/>
      <w:lvlText w:val="o"/>
      <w:lvlJc w:val="left"/>
      <w:pPr>
        <w:ind w:left="3273" w:hanging="360"/>
      </w:pPr>
      <w:rPr>
        <w:rFonts w:ascii="Courier New" w:hAnsi="Courier New" w:hint="default"/>
      </w:rPr>
    </w:lvl>
    <w:lvl w:ilvl="5" w:tplc="04190005">
      <w:start w:val="1"/>
      <w:numFmt w:val="bullet"/>
      <w:lvlText w:val=""/>
      <w:lvlJc w:val="left"/>
      <w:pPr>
        <w:ind w:left="3993" w:hanging="360"/>
      </w:pPr>
      <w:rPr>
        <w:rFonts w:ascii="Wingdings" w:hAnsi="Wingdings" w:hint="default"/>
      </w:rPr>
    </w:lvl>
    <w:lvl w:ilvl="6" w:tplc="04190001">
      <w:start w:val="1"/>
      <w:numFmt w:val="bullet"/>
      <w:lvlText w:val=""/>
      <w:lvlJc w:val="left"/>
      <w:pPr>
        <w:ind w:left="4713" w:hanging="360"/>
      </w:pPr>
      <w:rPr>
        <w:rFonts w:ascii="Symbol" w:hAnsi="Symbol" w:hint="default"/>
      </w:rPr>
    </w:lvl>
    <w:lvl w:ilvl="7" w:tplc="04190003">
      <w:start w:val="1"/>
      <w:numFmt w:val="bullet"/>
      <w:lvlText w:val="o"/>
      <w:lvlJc w:val="left"/>
      <w:pPr>
        <w:ind w:left="5433" w:hanging="360"/>
      </w:pPr>
      <w:rPr>
        <w:rFonts w:ascii="Courier New" w:hAnsi="Courier New" w:hint="default"/>
      </w:rPr>
    </w:lvl>
    <w:lvl w:ilvl="8" w:tplc="04190005">
      <w:start w:val="1"/>
      <w:numFmt w:val="bullet"/>
      <w:lvlText w:val=""/>
      <w:lvlJc w:val="left"/>
      <w:pPr>
        <w:ind w:left="6153" w:hanging="360"/>
      </w:pPr>
      <w:rPr>
        <w:rFonts w:ascii="Wingdings" w:hAnsi="Wingdings" w:hint="default"/>
      </w:rPr>
    </w:lvl>
  </w:abstractNum>
  <w:abstractNum w:abstractNumId="4" w15:restartNumberingAfterBreak="0">
    <w:nsid w:val="29C52CB3"/>
    <w:multiLevelType w:val="hybridMultilevel"/>
    <w:tmpl w:val="162E4294"/>
    <w:lvl w:ilvl="0" w:tplc="8C1C9284">
      <w:start w:val="1"/>
      <w:numFmt w:val="bullet"/>
      <w:lvlText w:val=""/>
      <w:lvlJc w:val="left"/>
      <w:pPr>
        <w:tabs>
          <w:tab w:val="num" w:pos="360"/>
        </w:tabs>
        <w:ind w:left="680"/>
      </w:pPr>
      <w:rPr>
        <w:rFonts w:ascii="Symbol" w:hAnsi="Symbol" w:hint="default"/>
      </w:rPr>
    </w:lvl>
    <w:lvl w:ilvl="1" w:tplc="8C1C9284">
      <w:start w:val="1"/>
      <w:numFmt w:val="bullet"/>
      <w:lvlText w:val=""/>
      <w:lvlJc w:val="left"/>
      <w:pPr>
        <w:tabs>
          <w:tab w:val="num" w:pos="760"/>
        </w:tabs>
        <w:ind w:left="1080"/>
      </w:pPr>
      <w:rPr>
        <w:rFonts w:ascii="Symbol" w:hAnsi="Symbol"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1821F1"/>
    <w:multiLevelType w:val="hybridMultilevel"/>
    <w:tmpl w:val="91CE076C"/>
    <w:lvl w:ilvl="0" w:tplc="19FE8F08">
      <w:start w:val="1"/>
      <w:numFmt w:val="decimal"/>
      <w:lvlText w:val="%1."/>
      <w:lvlJc w:val="left"/>
      <w:pPr>
        <w:tabs>
          <w:tab w:val="num" w:pos="1699"/>
        </w:tabs>
        <w:ind w:left="1699" w:hanging="990"/>
      </w:pPr>
      <w:rPr>
        <w:rFonts w:ascii="Times New Roman" w:eastAsia="Times New Roman" w:hAnsi="Times New Roman" w:cs="Times New Roman"/>
        <w:color w:val="00000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15:restartNumberingAfterBreak="0">
    <w:nsid w:val="2D3C14F9"/>
    <w:multiLevelType w:val="hybridMultilevel"/>
    <w:tmpl w:val="B5ECB556"/>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856B5F"/>
    <w:multiLevelType w:val="hybridMultilevel"/>
    <w:tmpl w:val="F7449194"/>
    <w:lvl w:ilvl="0" w:tplc="32462B7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3BCC4FE2"/>
    <w:multiLevelType w:val="hybridMultilevel"/>
    <w:tmpl w:val="AE6E366C"/>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A60387"/>
    <w:multiLevelType w:val="hybridMultilevel"/>
    <w:tmpl w:val="60227426"/>
    <w:lvl w:ilvl="0" w:tplc="8F24EC58">
      <w:numFmt w:val="bullet"/>
      <w:lvlText w:val="-"/>
      <w:lvlJc w:val="left"/>
      <w:pPr>
        <w:tabs>
          <w:tab w:val="num" w:pos="680"/>
        </w:tabs>
        <w:ind w:firstLine="68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93535C"/>
    <w:multiLevelType w:val="multilevel"/>
    <w:tmpl w:val="B5ECB556"/>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CB337F"/>
    <w:multiLevelType w:val="hybridMultilevel"/>
    <w:tmpl w:val="77FA4756"/>
    <w:lvl w:ilvl="0" w:tplc="50600C38">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FF5C0A"/>
    <w:multiLevelType w:val="hybridMultilevel"/>
    <w:tmpl w:val="2C10CCA6"/>
    <w:lvl w:ilvl="0" w:tplc="50600C38">
      <w:start w:val="1"/>
      <w:numFmt w:val="bullet"/>
      <w:lvlText w:val=""/>
      <w:lvlJc w:val="left"/>
      <w:pPr>
        <w:tabs>
          <w:tab w:val="num" w:pos="-320"/>
        </w:tabs>
      </w:pPr>
      <w:rPr>
        <w:rFonts w:ascii="Symbol" w:hAnsi="Symbol" w:hint="default"/>
      </w:rPr>
    </w:lvl>
    <w:lvl w:ilvl="1" w:tplc="D376CE1E">
      <w:start w:val="1"/>
      <w:numFmt w:val="russianLower"/>
      <w:lvlText w:val="%2)"/>
      <w:lvlJc w:val="left"/>
      <w:pPr>
        <w:tabs>
          <w:tab w:val="num" w:pos="1440"/>
        </w:tabs>
        <w:ind w:left="1440" w:hanging="360"/>
      </w:pPr>
      <w:rPr>
        <w:rFonts w:cs="Times New Roman" w:hint="default"/>
      </w:rPr>
    </w:lvl>
    <w:lvl w:ilvl="2" w:tplc="C6646B30">
      <w:start w:val="1"/>
      <w:numFmt w:val="bullet"/>
      <w:lvlText w:val=""/>
      <w:lvlJc w:val="left"/>
      <w:pPr>
        <w:tabs>
          <w:tab w:val="num" w:pos="680"/>
        </w:tabs>
        <w:ind w:left="1800" w:hanging="1120"/>
      </w:pPr>
      <w:rPr>
        <w:rFonts w:ascii="Symbol" w:hAnsi="Symbol" w:hint="default"/>
      </w:rPr>
    </w:lvl>
    <w:lvl w:ilvl="3" w:tplc="8F8ED456">
      <w:numFmt w:val="bullet"/>
      <w:lvlText w:val="-"/>
      <w:lvlJc w:val="left"/>
      <w:pPr>
        <w:tabs>
          <w:tab w:val="num" w:pos="3360"/>
        </w:tabs>
        <w:ind w:left="3360" w:hanging="840"/>
      </w:pPr>
      <w:rPr>
        <w:rFonts w:ascii="Times New Roman" w:eastAsia="Times New Roman" w:hAnsi="Times New Roman"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971C2"/>
    <w:multiLevelType w:val="hybridMultilevel"/>
    <w:tmpl w:val="FB12A0E0"/>
    <w:lvl w:ilvl="0" w:tplc="79B494DE">
      <w:start w:val="1"/>
      <w:numFmt w:val="bullet"/>
      <w:lvlText w:val=""/>
      <w:lvlJc w:val="left"/>
      <w:pPr>
        <w:tabs>
          <w:tab w:val="num" w:pos="568"/>
        </w:tabs>
        <w:ind w:left="1688" w:hanging="1120"/>
      </w:pPr>
      <w:rPr>
        <w:rFonts w:ascii="Symbol" w:hAnsi="Symbol" w:hint="default"/>
      </w:rPr>
    </w:lvl>
    <w:lvl w:ilvl="1" w:tplc="04220003">
      <w:start w:val="1"/>
      <w:numFmt w:val="bullet"/>
      <w:lvlText w:val="o"/>
      <w:lvlJc w:val="left"/>
      <w:pPr>
        <w:tabs>
          <w:tab w:val="num" w:pos="1328"/>
        </w:tabs>
        <w:ind w:left="1328" w:hanging="360"/>
      </w:pPr>
      <w:rPr>
        <w:rFonts w:ascii="Courier New" w:hAnsi="Courier New" w:hint="default"/>
      </w:rPr>
    </w:lvl>
    <w:lvl w:ilvl="2" w:tplc="04220005">
      <w:start w:val="1"/>
      <w:numFmt w:val="bullet"/>
      <w:lvlText w:val=""/>
      <w:lvlJc w:val="left"/>
      <w:pPr>
        <w:tabs>
          <w:tab w:val="num" w:pos="2048"/>
        </w:tabs>
        <w:ind w:left="2048" w:hanging="360"/>
      </w:pPr>
      <w:rPr>
        <w:rFonts w:ascii="Wingdings" w:hAnsi="Wingdings" w:hint="default"/>
      </w:rPr>
    </w:lvl>
    <w:lvl w:ilvl="3" w:tplc="04220001">
      <w:start w:val="1"/>
      <w:numFmt w:val="bullet"/>
      <w:lvlText w:val=""/>
      <w:lvlJc w:val="left"/>
      <w:pPr>
        <w:tabs>
          <w:tab w:val="num" w:pos="2768"/>
        </w:tabs>
        <w:ind w:left="2768" w:hanging="360"/>
      </w:pPr>
      <w:rPr>
        <w:rFonts w:ascii="Symbol" w:hAnsi="Symbol" w:hint="default"/>
      </w:rPr>
    </w:lvl>
    <w:lvl w:ilvl="4" w:tplc="04220003">
      <w:start w:val="1"/>
      <w:numFmt w:val="bullet"/>
      <w:lvlText w:val="o"/>
      <w:lvlJc w:val="left"/>
      <w:pPr>
        <w:tabs>
          <w:tab w:val="num" w:pos="3488"/>
        </w:tabs>
        <w:ind w:left="3488" w:hanging="360"/>
      </w:pPr>
      <w:rPr>
        <w:rFonts w:ascii="Courier New" w:hAnsi="Courier New" w:hint="default"/>
      </w:rPr>
    </w:lvl>
    <w:lvl w:ilvl="5" w:tplc="04220005">
      <w:start w:val="1"/>
      <w:numFmt w:val="bullet"/>
      <w:lvlText w:val=""/>
      <w:lvlJc w:val="left"/>
      <w:pPr>
        <w:tabs>
          <w:tab w:val="num" w:pos="4208"/>
        </w:tabs>
        <w:ind w:left="4208" w:hanging="360"/>
      </w:pPr>
      <w:rPr>
        <w:rFonts w:ascii="Wingdings" w:hAnsi="Wingdings" w:hint="default"/>
      </w:rPr>
    </w:lvl>
    <w:lvl w:ilvl="6" w:tplc="04220001">
      <w:start w:val="1"/>
      <w:numFmt w:val="bullet"/>
      <w:lvlText w:val=""/>
      <w:lvlJc w:val="left"/>
      <w:pPr>
        <w:tabs>
          <w:tab w:val="num" w:pos="4928"/>
        </w:tabs>
        <w:ind w:left="4928" w:hanging="360"/>
      </w:pPr>
      <w:rPr>
        <w:rFonts w:ascii="Symbol" w:hAnsi="Symbol" w:hint="default"/>
      </w:rPr>
    </w:lvl>
    <w:lvl w:ilvl="7" w:tplc="04220003">
      <w:start w:val="1"/>
      <w:numFmt w:val="bullet"/>
      <w:lvlText w:val="o"/>
      <w:lvlJc w:val="left"/>
      <w:pPr>
        <w:tabs>
          <w:tab w:val="num" w:pos="5648"/>
        </w:tabs>
        <w:ind w:left="5648" w:hanging="360"/>
      </w:pPr>
      <w:rPr>
        <w:rFonts w:ascii="Courier New" w:hAnsi="Courier New" w:hint="default"/>
      </w:rPr>
    </w:lvl>
    <w:lvl w:ilvl="8" w:tplc="04220005">
      <w:start w:val="1"/>
      <w:numFmt w:val="bullet"/>
      <w:lvlText w:val=""/>
      <w:lvlJc w:val="left"/>
      <w:pPr>
        <w:tabs>
          <w:tab w:val="num" w:pos="6368"/>
        </w:tabs>
        <w:ind w:left="6368" w:hanging="360"/>
      </w:pPr>
      <w:rPr>
        <w:rFonts w:ascii="Wingdings" w:hAnsi="Wingdings" w:hint="default"/>
      </w:rPr>
    </w:lvl>
  </w:abstractNum>
  <w:abstractNum w:abstractNumId="14" w15:restartNumberingAfterBreak="0">
    <w:nsid w:val="4D2D6BE9"/>
    <w:multiLevelType w:val="hybridMultilevel"/>
    <w:tmpl w:val="8FD6A33A"/>
    <w:lvl w:ilvl="0" w:tplc="3E885C84">
      <w:start w:val="1"/>
      <w:numFmt w:val="decimal"/>
      <w:lvlText w:val="%1)"/>
      <w:lvlJc w:val="left"/>
      <w:pPr>
        <w:tabs>
          <w:tab w:val="num" w:pos="1067"/>
        </w:tabs>
        <w:ind w:left="1067" w:hanging="360"/>
      </w:pPr>
      <w:rPr>
        <w:rFonts w:cs="Times New Roman" w:hint="default"/>
      </w:rPr>
    </w:lvl>
    <w:lvl w:ilvl="1" w:tplc="04220019">
      <w:start w:val="1"/>
      <w:numFmt w:val="lowerLetter"/>
      <w:lvlText w:val="%2."/>
      <w:lvlJc w:val="left"/>
      <w:pPr>
        <w:tabs>
          <w:tab w:val="num" w:pos="1787"/>
        </w:tabs>
        <w:ind w:left="1787" w:hanging="360"/>
      </w:pPr>
      <w:rPr>
        <w:rFonts w:cs="Times New Roman"/>
      </w:rPr>
    </w:lvl>
    <w:lvl w:ilvl="2" w:tplc="0422001B">
      <w:start w:val="1"/>
      <w:numFmt w:val="lowerRoman"/>
      <w:lvlText w:val="%3."/>
      <w:lvlJc w:val="right"/>
      <w:pPr>
        <w:tabs>
          <w:tab w:val="num" w:pos="2507"/>
        </w:tabs>
        <w:ind w:left="2507" w:hanging="180"/>
      </w:pPr>
      <w:rPr>
        <w:rFonts w:cs="Times New Roman"/>
      </w:rPr>
    </w:lvl>
    <w:lvl w:ilvl="3" w:tplc="0422000F">
      <w:start w:val="1"/>
      <w:numFmt w:val="decimal"/>
      <w:lvlText w:val="%4."/>
      <w:lvlJc w:val="left"/>
      <w:pPr>
        <w:tabs>
          <w:tab w:val="num" w:pos="3227"/>
        </w:tabs>
        <w:ind w:left="3227" w:hanging="360"/>
      </w:pPr>
      <w:rPr>
        <w:rFonts w:cs="Times New Roman"/>
      </w:rPr>
    </w:lvl>
    <w:lvl w:ilvl="4" w:tplc="04220019">
      <w:start w:val="1"/>
      <w:numFmt w:val="lowerLetter"/>
      <w:lvlText w:val="%5."/>
      <w:lvlJc w:val="left"/>
      <w:pPr>
        <w:tabs>
          <w:tab w:val="num" w:pos="3947"/>
        </w:tabs>
        <w:ind w:left="3947" w:hanging="360"/>
      </w:pPr>
      <w:rPr>
        <w:rFonts w:cs="Times New Roman"/>
      </w:rPr>
    </w:lvl>
    <w:lvl w:ilvl="5" w:tplc="0422001B">
      <w:start w:val="1"/>
      <w:numFmt w:val="lowerRoman"/>
      <w:lvlText w:val="%6."/>
      <w:lvlJc w:val="right"/>
      <w:pPr>
        <w:tabs>
          <w:tab w:val="num" w:pos="4667"/>
        </w:tabs>
        <w:ind w:left="4667" w:hanging="180"/>
      </w:pPr>
      <w:rPr>
        <w:rFonts w:cs="Times New Roman"/>
      </w:rPr>
    </w:lvl>
    <w:lvl w:ilvl="6" w:tplc="0422000F">
      <w:start w:val="1"/>
      <w:numFmt w:val="decimal"/>
      <w:lvlText w:val="%7."/>
      <w:lvlJc w:val="left"/>
      <w:pPr>
        <w:tabs>
          <w:tab w:val="num" w:pos="5387"/>
        </w:tabs>
        <w:ind w:left="5387" w:hanging="360"/>
      </w:pPr>
      <w:rPr>
        <w:rFonts w:cs="Times New Roman"/>
      </w:rPr>
    </w:lvl>
    <w:lvl w:ilvl="7" w:tplc="04220019">
      <w:start w:val="1"/>
      <w:numFmt w:val="lowerLetter"/>
      <w:lvlText w:val="%8."/>
      <w:lvlJc w:val="left"/>
      <w:pPr>
        <w:tabs>
          <w:tab w:val="num" w:pos="6107"/>
        </w:tabs>
        <w:ind w:left="6107" w:hanging="360"/>
      </w:pPr>
      <w:rPr>
        <w:rFonts w:cs="Times New Roman"/>
      </w:rPr>
    </w:lvl>
    <w:lvl w:ilvl="8" w:tplc="0422001B">
      <w:start w:val="1"/>
      <w:numFmt w:val="lowerRoman"/>
      <w:lvlText w:val="%9."/>
      <w:lvlJc w:val="right"/>
      <w:pPr>
        <w:tabs>
          <w:tab w:val="num" w:pos="6827"/>
        </w:tabs>
        <w:ind w:left="6827" w:hanging="180"/>
      </w:pPr>
      <w:rPr>
        <w:rFonts w:cs="Times New Roman"/>
      </w:rPr>
    </w:lvl>
  </w:abstractNum>
  <w:abstractNum w:abstractNumId="15" w15:restartNumberingAfterBreak="0">
    <w:nsid w:val="515C7811"/>
    <w:multiLevelType w:val="hybridMultilevel"/>
    <w:tmpl w:val="5C721BC6"/>
    <w:lvl w:ilvl="0" w:tplc="D63C4F72">
      <w:start w:val="1"/>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6" w15:restartNumberingAfterBreak="0">
    <w:nsid w:val="577F7BDF"/>
    <w:multiLevelType w:val="hybridMultilevel"/>
    <w:tmpl w:val="4F96B864"/>
    <w:lvl w:ilvl="0" w:tplc="555AB6F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5A4B27EE"/>
    <w:multiLevelType w:val="hybridMultilevel"/>
    <w:tmpl w:val="5B58D652"/>
    <w:lvl w:ilvl="0" w:tplc="7C9E40DA">
      <w:start w:val="1"/>
      <w:numFmt w:val="decimal"/>
      <w:lvlText w:val="%1."/>
      <w:lvlJc w:val="left"/>
      <w:pPr>
        <w:ind w:left="709" w:hanging="360"/>
      </w:pPr>
      <w:rPr>
        <w:rFonts w:hint="default"/>
      </w:rPr>
    </w:lvl>
    <w:lvl w:ilvl="1" w:tplc="04220019" w:tentative="1">
      <w:start w:val="1"/>
      <w:numFmt w:val="lowerLetter"/>
      <w:lvlText w:val="%2."/>
      <w:lvlJc w:val="left"/>
      <w:pPr>
        <w:ind w:left="1429" w:hanging="360"/>
      </w:pPr>
    </w:lvl>
    <w:lvl w:ilvl="2" w:tplc="0422001B" w:tentative="1">
      <w:start w:val="1"/>
      <w:numFmt w:val="lowerRoman"/>
      <w:lvlText w:val="%3."/>
      <w:lvlJc w:val="right"/>
      <w:pPr>
        <w:ind w:left="2149" w:hanging="180"/>
      </w:pPr>
    </w:lvl>
    <w:lvl w:ilvl="3" w:tplc="0422000F" w:tentative="1">
      <w:start w:val="1"/>
      <w:numFmt w:val="decimal"/>
      <w:lvlText w:val="%4."/>
      <w:lvlJc w:val="left"/>
      <w:pPr>
        <w:ind w:left="2869" w:hanging="360"/>
      </w:pPr>
    </w:lvl>
    <w:lvl w:ilvl="4" w:tplc="04220019" w:tentative="1">
      <w:start w:val="1"/>
      <w:numFmt w:val="lowerLetter"/>
      <w:lvlText w:val="%5."/>
      <w:lvlJc w:val="left"/>
      <w:pPr>
        <w:ind w:left="3589" w:hanging="360"/>
      </w:pPr>
    </w:lvl>
    <w:lvl w:ilvl="5" w:tplc="0422001B" w:tentative="1">
      <w:start w:val="1"/>
      <w:numFmt w:val="lowerRoman"/>
      <w:lvlText w:val="%6."/>
      <w:lvlJc w:val="right"/>
      <w:pPr>
        <w:ind w:left="4309" w:hanging="180"/>
      </w:pPr>
    </w:lvl>
    <w:lvl w:ilvl="6" w:tplc="0422000F" w:tentative="1">
      <w:start w:val="1"/>
      <w:numFmt w:val="decimal"/>
      <w:lvlText w:val="%7."/>
      <w:lvlJc w:val="left"/>
      <w:pPr>
        <w:ind w:left="5029" w:hanging="360"/>
      </w:pPr>
    </w:lvl>
    <w:lvl w:ilvl="7" w:tplc="04220019" w:tentative="1">
      <w:start w:val="1"/>
      <w:numFmt w:val="lowerLetter"/>
      <w:lvlText w:val="%8."/>
      <w:lvlJc w:val="left"/>
      <w:pPr>
        <w:ind w:left="5749" w:hanging="360"/>
      </w:pPr>
    </w:lvl>
    <w:lvl w:ilvl="8" w:tplc="0422001B" w:tentative="1">
      <w:start w:val="1"/>
      <w:numFmt w:val="lowerRoman"/>
      <w:lvlText w:val="%9."/>
      <w:lvlJc w:val="right"/>
      <w:pPr>
        <w:ind w:left="6469" w:hanging="180"/>
      </w:pPr>
    </w:lvl>
  </w:abstractNum>
  <w:abstractNum w:abstractNumId="18" w15:restartNumberingAfterBreak="0">
    <w:nsid w:val="5AE373F1"/>
    <w:multiLevelType w:val="multilevel"/>
    <w:tmpl w:val="AE6E366C"/>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E93CD1"/>
    <w:multiLevelType w:val="hybridMultilevel"/>
    <w:tmpl w:val="1B2EF618"/>
    <w:lvl w:ilvl="0" w:tplc="50600C38">
      <w:start w:val="1"/>
      <w:numFmt w:val="bullet"/>
      <w:lvlText w:val=""/>
      <w:lvlJc w:val="left"/>
      <w:pPr>
        <w:tabs>
          <w:tab w:val="num" w:pos="580"/>
        </w:tabs>
        <w:ind w:left="900"/>
      </w:pPr>
      <w:rPr>
        <w:rFonts w:ascii="Symbol" w:hAnsi="Symbol" w:hint="default"/>
      </w:rPr>
    </w:lvl>
    <w:lvl w:ilvl="1" w:tplc="9A3EC9D2">
      <w:start w:val="3"/>
      <w:numFmt w:val="bullet"/>
      <w:lvlText w:val="-"/>
      <w:lvlJc w:val="left"/>
      <w:pPr>
        <w:tabs>
          <w:tab w:val="num" w:pos="2148"/>
        </w:tabs>
        <w:ind w:left="2148" w:hanging="360"/>
      </w:pPr>
      <w:rPr>
        <w:rFonts w:ascii="Times New Roman" w:eastAsia="Times New Roman" w:hAnsi="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00E375B"/>
    <w:multiLevelType w:val="hybridMultilevel"/>
    <w:tmpl w:val="A0E26F88"/>
    <w:lvl w:ilvl="0" w:tplc="DE6C7442">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21" w15:restartNumberingAfterBreak="0">
    <w:nsid w:val="6DBA479B"/>
    <w:multiLevelType w:val="multilevel"/>
    <w:tmpl w:val="60227426"/>
    <w:lvl w:ilvl="0">
      <w:numFmt w:val="bullet"/>
      <w:lvlText w:val="-"/>
      <w:lvlJc w:val="left"/>
      <w:pPr>
        <w:tabs>
          <w:tab w:val="num" w:pos="680"/>
        </w:tabs>
        <w:ind w:firstLine="68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60585F"/>
    <w:multiLevelType w:val="hybridMultilevel"/>
    <w:tmpl w:val="07CC9E76"/>
    <w:lvl w:ilvl="0" w:tplc="50600C38">
      <w:start w:val="1"/>
      <w:numFmt w:val="bullet"/>
      <w:lvlText w:val=""/>
      <w:lvlJc w:val="left"/>
      <w:pPr>
        <w:tabs>
          <w:tab w:val="num" w:pos="332"/>
        </w:tabs>
        <w:ind w:left="652"/>
      </w:pPr>
      <w:rPr>
        <w:rFonts w:ascii="Symbol" w:hAnsi="Symbol" w:hint="default"/>
      </w:rPr>
    </w:lvl>
    <w:lvl w:ilvl="1" w:tplc="04220003">
      <w:start w:val="1"/>
      <w:numFmt w:val="bullet"/>
      <w:lvlText w:val="o"/>
      <w:lvlJc w:val="left"/>
      <w:pPr>
        <w:tabs>
          <w:tab w:val="num" w:pos="1412"/>
        </w:tabs>
        <w:ind w:left="1412" w:hanging="360"/>
      </w:pPr>
      <w:rPr>
        <w:rFonts w:ascii="Courier New" w:hAnsi="Courier New" w:hint="default"/>
      </w:rPr>
    </w:lvl>
    <w:lvl w:ilvl="2" w:tplc="04220005">
      <w:start w:val="1"/>
      <w:numFmt w:val="bullet"/>
      <w:lvlText w:val=""/>
      <w:lvlJc w:val="left"/>
      <w:pPr>
        <w:tabs>
          <w:tab w:val="num" w:pos="2132"/>
        </w:tabs>
        <w:ind w:left="2132" w:hanging="360"/>
      </w:pPr>
      <w:rPr>
        <w:rFonts w:ascii="Wingdings" w:hAnsi="Wingdings" w:hint="default"/>
      </w:rPr>
    </w:lvl>
    <w:lvl w:ilvl="3" w:tplc="04220001">
      <w:start w:val="1"/>
      <w:numFmt w:val="bullet"/>
      <w:lvlText w:val=""/>
      <w:lvlJc w:val="left"/>
      <w:pPr>
        <w:tabs>
          <w:tab w:val="num" w:pos="2852"/>
        </w:tabs>
        <w:ind w:left="2852" w:hanging="360"/>
      </w:pPr>
      <w:rPr>
        <w:rFonts w:ascii="Symbol" w:hAnsi="Symbol" w:hint="default"/>
      </w:rPr>
    </w:lvl>
    <w:lvl w:ilvl="4" w:tplc="04220003">
      <w:start w:val="1"/>
      <w:numFmt w:val="bullet"/>
      <w:lvlText w:val="o"/>
      <w:lvlJc w:val="left"/>
      <w:pPr>
        <w:tabs>
          <w:tab w:val="num" w:pos="3572"/>
        </w:tabs>
        <w:ind w:left="3572" w:hanging="360"/>
      </w:pPr>
      <w:rPr>
        <w:rFonts w:ascii="Courier New" w:hAnsi="Courier New" w:hint="default"/>
      </w:rPr>
    </w:lvl>
    <w:lvl w:ilvl="5" w:tplc="04220005">
      <w:start w:val="1"/>
      <w:numFmt w:val="bullet"/>
      <w:lvlText w:val=""/>
      <w:lvlJc w:val="left"/>
      <w:pPr>
        <w:tabs>
          <w:tab w:val="num" w:pos="4292"/>
        </w:tabs>
        <w:ind w:left="4292" w:hanging="360"/>
      </w:pPr>
      <w:rPr>
        <w:rFonts w:ascii="Wingdings" w:hAnsi="Wingdings" w:hint="default"/>
      </w:rPr>
    </w:lvl>
    <w:lvl w:ilvl="6" w:tplc="04220001">
      <w:start w:val="1"/>
      <w:numFmt w:val="bullet"/>
      <w:lvlText w:val=""/>
      <w:lvlJc w:val="left"/>
      <w:pPr>
        <w:tabs>
          <w:tab w:val="num" w:pos="5012"/>
        </w:tabs>
        <w:ind w:left="5012" w:hanging="360"/>
      </w:pPr>
      <w:rPr>
        <w:rFonts w:ascii="Symbol" w:hAnsi="Symbol" w:hint="default"/>
      </w:rPr>
    </w:lvl>
    <w:lvl w:ilvl="7" w:tplc="04220003">
      <w:start w:val="1"/>
      <w:numFmt w:val="bullet"/>
      <w:lvlText w:val="o"/>
      <w:lvlJc w:val="left"/>
      <w:pPr>
        <w:tabs>
          <w:tab w:val="num" w:pos="5732"/>
        </w:tabs>
        <w:ind w:left="5732" w:hanging="360"/>
      </w:pPr>
      <w:rPr>
        <w:rFonts w:ascii="Courier New" w:hAnsi="Courier New" w:hint="default"/>
      </w:rPr>
    </w:lvl>
    <w:lvl w:ilvl="8" w:tplc="04220005">
      <w:start w:val="1"/>
      <w:numFmt w:val="bullet"/>
      <w:lvlText w:val=""/>
      <w:lvlJc w:val="left"/>
      <w:pPr>
        <w:tabs>
          <w:tab w:val="num" w:pos="6452"/>
        </w:tabs>
        <w:ind w:left="6452" w:hanging="360"/>
      </w:pPr>
      <w:rPr>
        <w:rFonts w:ascii="Wingdings" w:hAnsi="Wingdings" w:hint="default"/>
      </w:rPr>
    </w:lvl>
  </w:abstractNum>
  <w:abstractNum w:abstractNumId="23" w15:restartNumberingAfterBreak="0">
    <w:nsid w:val="7FD14193"/>
    <w:multiLevelType w:val="hybridMultilevel"/>
    <w:tmpl w:val="B5783B02"/>
    <w:lvl w:ilvl="0" w:tplc="23B098C8">
      <w:start w:val="1"/>
      <w:numFmt w:val="decimal"/>
      <w:lvlText w:val="%1)"/>
      <w:lvlJc w:val="left"/>
      <w:pPr>
        <w:tabs>
          <w:tab w:val="num" w:pos="1065"/>
        </w:tabs>
        <w:ind w:left="1065" w:hanging="360"/>
      </w:pPr>
      <w:rPr>
        <w:rFonts w:cs="Times New Roman" w:hint="default"/>
      </w:rPr>
    </w:lvl>
    <w:lvl w:ilvl="1" w:tplc="04220019">
      <w:start w:val="1"/>
      <w:numFmt w:val="lowerLetter"/>
      <w:lvlText w:val="%2."/>
      <w:lvlJc w:val="left"/>
      <w:pPr>
        <w:tabs>
          <w:tab w:val="num" w:pos="1785"/>
        </w:tabs>
        <w:ind w:left="1785" w:hanging="360"/>
      </w:pPr>
      <w:rPr>
        <w:rFonts w:cs="Times New Roman"/>
      </w:rPr>
    </w:lvl>
    <w:lvl w:ilvl="2" w:tplc="0422001B">
      <w:start w:val="1"/>
      <w:numFmt w:val="lowerRoman"/>
      <w:lvlText w:val="%3."/>
      <w:lvlJc w:val="right"/>
      <w:pPr>
        <w:tabs>
          <w:tab w:val="num" w:pos="2505"/>
        </w:tabs>
        <w:ind w:left="2505" w:hanging="180"/>
      </w:pPr>
      <w:rPr>
        <w:rFonts w:cs="Times New Roman"/>
      </w:rPr>
    </w:lvl>
    <w:lvl w:ilvl="3" w:tplc="0422000F">
      <w:start w:val="1"/>
      <w:numFmt w:val="decimal"/>
      <w:lvlText w:val="%4."/>
      <w:lvlJc w:val="left"/>
      <w:pPr>
        <w:tabs>
          <w:tab w:val="num" w:pos="3225"/>
        </w:tabs>
        <w:ind w:left="3225" w:hanging="360"/>
      </w:pPr>
      <w:rPr>
        <w:rFonts w:cs="Times New Roman"/>
      </w:rPr>
    </w:lvl>
    <w:lvl w:ilvl="4" w:tplc="04220019">
      <w:start w:val="1"/>
      <w:numFmt w:val="lowerLetter"/>
      <w:lvlText w:val="%5."/>
      <w:lvlJc w:val="left"/>
      <w:pPr>
        <w:tabs>
          <w:tab w:val="num" w:pos="3945"/>
        </w:tabs>
        <w:ind w:left="3945" w:hanging="360"/>
      </w:pPr>
      <w:rPr>
        <w:rFonts w:cs="Times New Roman"/>
      </w:rPr>
    </w:lvl>
    <w:lvl w:ilvl="5" w:tplc="0422001B">
      <w:start w:val="1"/>
      <w:numFmt w:val="lowerRoman"/>
      <w:lvlText w:val="%6."/>
      <w:lvlJc w:val="right"/>
      <w:pPr>
        <w:tabs>
          <w:tab w:val="num" w:pos="4665"/>
        </w:tabs>
        <w:ind w:left="4665" w:hanging="180"/>
      </w:pPr>
      <w:rPr>
        <w:rFonts w:cs="Times New Roman"/>
      </w:rPr>
    </w:lvl>
    <w:lvl w:ilvl="6" w:tplc="0422000F">
      <w:start w:val="1"/>
      <w:numFmt w:val="decimal"/>
      <w:lvlText w:val="%7."/>
      <w:lvlJc w:val="left"/>
      <w:pPr>
        <w:tabs>
          <w:tab w:val="num" w:pos="5385"/>
        </w:tabs>
        <w:ind w:left="5385" w:hanging="360"/>
      </w:pPr>
      <w:rPr>
        <w:rFonts w:cs="Times New Roman"/>
      </w:rPr>
    </w:lvl>
    <w:lvl w:ilvl="7" w:tplc="04220019">
      <w:start w:val="1"/>
      <w:numFmt w:val="lowerLetter"/>
      <w:lvlText w:val="%8."/>
      <w:lvlJc w:val="left"/>
      <w:pPr>
        <w:tabs>
          <w:tab w:val="num" w:pos="6105"/>
        </w:tabs>
        <w:ind w:left="6105" w:hanging="360"/>
      </w:pPr>
      <w:rPr>
        <w:rFonts w:cs="Times New Roman"/>
      </w:rPr>
    </w:lvl>
    <w:lvl w:ilvl="8" w:tplc="0422001B">
      <w:start w:val="1"/>
      <w:numFmt w:val="lowerRoman"/>
      <w:lvlText w:val="%9."/>
      <w:lvlJc w:val="right"/>
      <w:pPr>
        <w:tabs>
          <w:tab w:val="num" w:pos="6825"/>
        </w:tabs>
        <w:ind w:left="6825" w:hanging="180"/>
      </w:pPr>
      <w:rPr>
        <w:rFonts w:cs="Times New Roman"/>
      </w:rPr>
    </w:lvl>
  </w:abstractNum>
  <w:num w:numId="1" w16cid:durableId="1167862536">
    <w:abstractNumId w:val="7"/>
  </w:num>
  <w:num w:numId="2" w16cid:durableId="1782603531">
    <w:abstractNumId w:val="1"/>
  </w:num>
  <w:num w:numId="3" w16cid:durableId="790055468">
    <w:abstractNumId w:val="5"/>
  </w:num>
  <w:num w:numId="4" w16cid:durableId="435833692">
    <w:abstractNumId w:val="9"/>
  </w:num>
  <w:num w:numId="5" w16cid:durableId="1246066504">
    <w:abstractNumId w:val="11"/>
  </w:num>
  <w:num w:numId="6" w16cid:durableId="1354381968">
    <w:abstractNumId w:val="23"/>
  </w:num>
  <w:num w:numId="7" w16cid:durableId="134951168">
    <w:abstractNumId w:val="21"/>
  </w:num>
  <w:num w:numId="8" w16cid:durableId="1525944240">
    <w:abstractNumId w:val="12"/>
  </w:num>
  <w:num w:numId="9" w16cid:durableId="1637831773">
    <w:abstractNumId w:val="19"/>
  </w:num>
  <w:num w:numId="10" w16cid:durableId="366294666">
    <w:abstractNumId w:val="2"/>
  </w:num>
  <w:num w:numId="11" w16cid:durableId="1018044326">
    <w:abstractNumId w:val="22"/>
  </w:num>
  <w:num w:numId="12" w16cid:durableId="1030686008">
    <w:abstractNumId w:val="14"/>
  </w:num>
  <w:num w:numId="13" w16cid:durableId="428892039">
    <w:abstractNumId w:val="20"/>
  </w:num>
  <w:num w:numId="14" w16cid:durableId="872768189">
    <w:abstractNumId w:val="6"/>
  </w:num>
  <w:num w:numId="15" w16cid:durableId="1163086351">
    <w:abstractNumId w:val="10"/>
  </w:num>
  <w:num w:numId="16" w16cid:durableId="351077893">
    <w:abstractNumId w:val="8"/>
  </w:num>
  <w:num w:numId="17" w16cid:durableId="153646450">
    <w:abstractNumId w:val="18"/>
  </w:num>
  <w:num w:numId="18" w16cid:durableId="477766284">
    <w:abstractNumId w:val="4"/>
  </w:num>
  <w:num w:numId="19" w16cid:durableId="586887914">
    <w:abstractNumId w:val="13"/>
  </w:num>
  <w:num w:numId="20" w16cid:durableId="1991474708">
    <w:abstractNumId w:val="3"/>
  </w:num>
  <w:num w:numId="21" w16cid:durableId="1784618821">
    <w:abstractNumId w:val="17"/>
  </w:num>
  <w:num w:numId="22" w16cid:durableId="847526058">
    <w:abstractNumId w:val="15"/>
  </w:num>
  <w:num w:numId="23" w16cid:durableId="1788043481">
    <w:abstractNumId w:val="0"/>
  </w:num>
  <w:num w:numId="24" w16cid:durableId="3136083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E25"/>
    <w:rsid w:val="00000C3F"/>
    <w:rsid w:val="00002602"/>
    <w:rsid w:val="00003EF6"/>
    <w:rsid w:val="00004DD6"/>
    <w:rsid w:val="00006769"/>
    <w:rsid w:val="00012805"/>
    <w:rsid w:val="00021EED"/>
    <w:rsid w:val="000221DE"/>
    <w:rsid w:val="00025BC6"/>
    <w:rsid w:val="00026166"/>
    <w:rsid w:val="00027A52"/>
    <w:rsid w:val="000311CF"/>
    <w:rsid w:val="00032E3F"/>
    <w:rsid w:val="000346EC"/>
    <w:rsid w:val="000436C1"/>
    <w:rsid w:val="000459B6"/>
    <w:rsid w:val="000475F8"/>
    <w:rsid w:val="000500DD"/>
    <w:rsid w:val="00060A32"/>
    <w:rsid w:val="00063B53"/>
    <w:rsid w:val="00074274"/>
    <w:rsid w:val="00077B47"/>
    <w:rsid w:val="000817A4"/>
    <w:rsid w:val="000849DA"/>
    <w:rsid w:val="00092731"/>
    <w:rsid w:val="00092D1F"/>
    <w:rsid w:val="00097457"/>
    <w:rsid w:val="0009781B"/>
    <w:rsid w:val="00097A5D"/>
    <w:rsid w:val="00097CAA"/>
    <w:rsid w:val="000A7A95"/>
    <w:rsid w:val="000B0F27"/>
    <w:rsid w:val="000B18F8"/>
    <w:rsid w:val="000B342F"/>
    <w:rsid w:val="000B53EB"/>
    <w:rsid w:val="000B61D8"/>
    <w:rsid w:val="000B66D3"/>
    <w:rsid w:val="000B77C7"/>
    <w:rsid w:val="000C6A3A"/>
    <w:rsid w:val="000D02E2"/>
    <w:rsid w:val="000D23F6"/>
    <w:rsid w:val="000E10A9"/>
    <w:rsid w:val="000E2D24"/>
    <w:rsid w:val="000E3464"/>
    <w:rsid w:val="000E3BB6"/>
    <w:rsid w:val="000F5EC3"/>
    <w:rsid w:val="000F7E34"/>
    <w:rsid w:val="00102806"/>
    <w:rsid w:val="00106BFC"/>
    <w:rsid w:val="00114C3B"/>
    <w:rsid w:val="00117655"/>
    <w:rsid w:val="00120A4D"/>
    <w:rsid w:val="00125C63"/>
    <w:rsid w:val="00126BD7"/>
    <w:rsid w:val="00132A31"/>
    <w:rsid w:val="00141BCD"/>
    <w:rsid w:val="001437FA"/>
    <w:rsid w:val="00155E25"/>
    <w:rsid w:val="00157B8C"/>
    <w:rsid w:val="00162D4E"/>
    <w:rsid w:val="00164E63"/>
    <w:rsid w:val="0016558A"/>
    <w:rsid w:val="0016559F"/>
    <w:rsid w:val="001704DC"/>
    <w:rsid w:val="001714AE"/>
    <w:rsid w:val="001720D9"/>
    <w:rsid w:val="0017529E"/>
    <w:rsid w:val="00177BE5"/>
    <w:rsid w:val="00186D91"/>
    <w:rsid w:val="00195225"/>
    <w:rsid w:val="001969CA"/>
    <w:rsid w:val="001B0E79"/>
    <w:rsid w:val="001B185B"/>
    <w:rsid w:val="001B43FA"/>
    <w:rsid w:val="001B4D25"/>
    <w:rsid w:val="001B55D5"/>
    <w:rsid w:val="001B6931"/>
    <w:rsid w:val="001C0EC2"/>
    <w:rsid w:val="001C138D"/>
    <w:rsid w:val="001C3C59"/>
    <w:rsid w:val="001D03B6"/>
    <w:rsid w:val="001D0C78"/>
    <w:rsid w:val="001D44D1"/>
    <w:rsid w:val="001D7972"/>
    <w:rsid w:val="001E01EB"/>
    <w:rsid w:val="001E1848"/>
    <w:rsid w:val="001E19A5"/>
    <w:rsid w:val="001E5A5F"/>
    <w:rsid w:val="001E67F7"/>
    <w:rsid w:val="001F0890"/>
    <w:rsid w:val="001F177B"/>
    <w:rsid w:val="001F20AD"/>
    <w:rsid w:val="001F2514"/>
    <w:rsid w:val="001F49A2"/>
    <w:rsid w:val="001F5329"/>
    <w:rsid w:val="001F705E"/>
    <w:rsid w:val="001F7E88"/>
    <w:rsid w:val="002060FC"/>
    <w:rsid w:val="002116FD"/>
    <w:rsid w:val="00211918"/>
    <w:rsid w:val="0021329B"/>
    <w:rsid w:val="002147A0"/>
    <w:rsid w:val="00217CBB"/>
    <w:rsid w:val="00221183"/>
    <w:rsid w:val="00221E82"/>
    <w:rsid w:val="00224A8E"/>
    <w:rsid w:val="0023124B"/>
    <w:rsid w:val="00232558"/>
    <w:rsid w:val="002329D6"/>
    <w:rsid w:val="00234879"/>
    <w:rsid w:val="002356A6"/>
    <w:rsid w:val="0024539E"/>
    <w:rsid w:val="00252044"/>
    <w:rsid w:val="0025658A"/>
    <w:rsid w:val="00264168"/>
    <w:rsid w:val="00266E07"/>
    <w:rsid w:val="002702AC"/>
    <w:rsid w:val="0027245C"/>
    <w:rsid w:val="002927EF"/>
    <w:rsid w:val="002A067D"/>
    <w:rsid w:val="002A6206"/>
    <w:rsid w:val="002B1F6D"/>
    <w:rsid w:val="002B40E4"/>
    <w:rsid w:val="002B4EF6"/>
    <w:rsid w:val="002C0339"/>
    <w:rsid w:val="002C103C"/>
    <w:rsid w:val="002C24D6"/>
    <w:rsid w:val="002C4388"/>
    <w:rsid w:val="002C5F95"/>
    <w:rsid w:val="002D1C80"/>
    <w:rsid w:val="002D2339"/>
    <w:rsid w:val="002D251C"/>
    <w:rsid w:val="002E216D"/>
    <w:rsid w:val="002F182D"/>
    <w:rsid w:val="002F5CF2"/>
    <w:rsid w:val="00301C8A"/>
    <w:rsid w:val="00304D89"/>
    <w:rsid w:val="00305335"/>
    <w:rsid w:val="00305573"/>
    <w:rsid w:val="00310D69"/>
    <w:rsid w:val="00311A70"/>
    <w:rsid w:val="00317A34"/>
    <w:rsid w:val="00317C3F"/>
    <w:rsid w:val="003203C5"/>
    <w:rsid w:val="00324317"/>
    <w:rsid w:val="0032447E"/>
    <w:rsid w:val="003272C1"/>
    <w:rsid w:val="00334F2A"/>
    <w:rsid w:val="00344050"/>
    <w:rsid w:val="00351D15"/>
    <w:rsid w:val="003523A5"/>
    <w:rsid w:val="00355D5B"/>
    <w:rsid w:val="00357C91"/>
    <w:rsid w:val="00360B7F"/>
    <w:rsid w:val="00362E9F"/>
    <w:rsid w:val="00363CE3"/>
    <w:rsid w:val="00365E0C"/>
    <w:rsid w:val="0036756E"/>
    <w:rsid w:val="00375857"/>
    <w:rsid w:val="00376FF3"/>
    <w:rsid w:val="00381254"/>
    <w:rsid w:val="0038136D"/>
    <w:rsid w:val="0038281D"/>
    <w:rsid w:val="003837FC"/>
    <w:rsid w:val="003856D0"/>
    <w:rsid w:val="00390ECA"/>
    <w:rsid w:val="003919EB"/>
    <w:rsid w:val="00393006"/>
    <w:rsid w:val="00393700"/>
    <w:rsid w:val="00393FEC"/>
    <w:rsid w:val="00394C8D"/>
    <w:rsid w:val="003A5702"/>
    <w:rsid w:val="003A5916"/>
    <w:rsid w:val="003B4BC7"/>
    <w:rsid w:val="003C19B5"/>
    <w:rsid w:val="003C6B53"/>
    <w:rsid w:val="003D06EC"/>
    <w:rsid w:val="003D2489"/>
    <w:rsid w:val="003E6235"/>
    <w:rsid w:val="003F54C2"/>
    <w:rsid w:val="00402978"/>
    <w:rsid w:val="00406BD9"/>
    <w:rsid w:val="0041053F"/>
    <w:rsid w:val="004130D3"/>
    <w:rsid w:val="0042129A"/>
    <w:rsid w:val="0042375E"/>
    <w:rsid w:val="00427515"/>
    <w:rsid w:val="0043215B"/>
    <w:rsid w:val="00432E1E"/>
    <w:rsid w:val="00444F0C"/>
    <w:rsid w:val="00445BC2"/>
    <w:rsid w:val="0044607A"/>
    <w:rsid w:val="00447CD1"/>
    <w:rsid w:val="00447D12"/>
    <w:rsid w:val="00456E02"/>
    <w:rsid w:val="004626B7"/>
    <w:rsid w:val="00463729"/>
    <w:rsid w:val="00470D34"/>
    <w:rsid w:val="004723F2"/>
    <w:rsid w:val="004727D5"/>
    <w:rsid w:val="004754E5"/>
    <w:rsid w:val="00477F3B"/>
    <w:rsid w:val="004800F8"/>
    <w:rsid w:val="0048082C"/>
    <w:rsid w:val="00480E93"/>
    <w:rsid w:val="0048623D"/>
    <w:rsid w:val="00486BFB"/>
    <w:rsid w:val="00486D2A"/>
    <w:rsid w:val="004906D1"/>
    <w:rsid w:val="004944F3"/>
    <w:rsid w:val="004A1623"/>
    <w:rsid w:val="004A34DB"/>
    <w:rsid w:val="004A3916"/>
    <w:rsid w:val="004A5F16"/>
    <w:rsid w:val="004A7867"/>
    <w:rsid w:val="004B0677"/>
    <w:rsid w:val="004B413E"/>
    <w:rsid w:val="004B535E"/>
    <w:rsid w:val="004B5E41"/>
    <w:rsid w:val="004C0D06"/>
    <w:rsid w:val="004C7EC0"/>
    <w:rsid w:val="004D4060"/>
    <w:rsid w:val="004E5B47"/>
    <w:rsid w:val="004F39CC"/>
    <w:rsid w:val="004F49AB"/>
    <w:rsid w:val="004F4A4F"/>
    <w:rsid w:val="004F5EF1"/>
    <w:rsid w:val="004F6BC8"/>
    <w:rsid w:val="005012ED"/>
    <w:rsid w:val="00504B88"/>
    <w:rsid w:val="005103EC"/>
    <w:rsid w:val="005111BF"/>
    <w:rsid w:val="005116B6"/>
    <w:rsid w:val="00513E8D"/>
    <w:rsid w:val="00515B08"/>
    <w:rsid w:val="00516E92"/>
    <w:rsid w:val="005207D9"/>
    <w:rsid w:val="00531512"/>
    <w:rsid w:val="00531988"/>
    <w:rsid w:val="00532C22"/>
    <w:rsid w:val="005532FF"/>
    <w:rsid w:val="00553C69"/>
    <w:rsid w:val="005631A5"/>
    <w:rsid w:val="00563F4B"/>
    <w:rsid w:val="00565263"/>
    <w:rsid w:val="005660F2"/>
    <w:rsid w:val="00570232"/>
    <w:rsid w:val="00572CA0"/>
    <w:rsid w:val="0057464B"/>
    <w:rsid w:val="00575F4D"/>
    <w:rsid w:val="00581717"/>
    <w:rsid w:val="00582F30"/>
    <w:rsid w:val="00586070"/>
    <w:rsid w:val="0058733F"/>
    <w:rsid w:val="00597017"/>
    <w:rsid w:val="005975E8"/>
    <w:rsid w:val="005A15E1"/>
    <w:rsid w:val="005B01DB"/>
    <w:rsid w:val="005B4B96"/>
    <w:rsid w:val="005B4E19"/>
    <w:rsid w:val="005B70A6"/>
    <w:rsid w:val="005C62F3"/>
    <w:rsid w:val="005D0146"/>
    <w:rsid w:val="005D2BCF"/>
    <w:rsid w:val="005D2F85"/>
    <w:rsid w:val="005D4962"/>
    <w:rsid w:val="005D5E18"/>
    <w:rsid w:val="005D7D25"/>
    <w:rsid w:val="005E4965"/>
    <w:rsid w:val="005E5DC4"/>
    <w:rsid w:val="005E655D"/>
    <w:rsid w:val="005E718B"/>
    <w:rsid w:val="005F02DF"/>
    <w:rsid w:val="005F5970"/>
    <w:rsid w:val="005F6409"/>
    <w:rsid w:val="00603AA4"/>
    <w:rsid w:val="006169A1"/>
    <w:rsid w:val="00617202"/>
    <w:rsid w:val="006226A9"/>
    <w:rsid w:val="00624DE2"/>
    <w:rsid w:val="00627BAA"/>
    <w:rsid w:val="006335A7"/>
    <w:rsid w:val="00636B99"/>
    <w:rsid w:val="00640F6E"/>
    <w:rsid w:val="00645A39"/>
    <w:rsid w:val="00645AFE"/>
    <w:rsid w:val="00651C6D"/>
    <w:rsid w:val="00657F4D"/>
    <w:rsid w:val="006602F5"/>
    <w:rsid w:val="0066156F"/>
    <w:rsid w:val="006714A3"/>
    <w:rsid w:val="00673E62"/>
    <w:rsid w:val="0068194B"/>
    <w:rsid w:val="0068484E"/>
    <w:rsid w:val="00684937"/>
    <w:rsid w:val="00691865"/>
    <w:rsid w:val="006A2F6B"/>
    <w:rsid w:val="006A5467"/>
    <w:rsid w:val="006B32FB"/>
    <w:rsid w:val="006B51C8"/>
    <w:rsid w:val="006C0099"/>
    <w:rsid w:val="006C3439"/>
    <w:rsid w:val="006C34F1"/>
    <w:rsid w:val="006C764B"/>
    <w:rsid w:val="006D04C0"/>
    <w:rsid w:val="006D0B4E"/>
    <w:rsid w:val="006D0F3E"/>
    <w:rsid w:val="006D1D22"/>
    <w:rsid w:val="006D1EDF"/>
    <w:rsid w:val="006D2452"/>
    <w:rsid w:val="006D44FE"/>
    <w:rsid w:val="006D4939"/>
    <w:rsid w:val="006D5100"/>
    <w:rsid w:val="006D5FF5"/>
    <w:rsid w:val="006E4693"/>
    <w:rsid w:val="006E5CBE"/>
    <w:rsid w:val="006E7382"/>
    <w:rsid w:val="006E7C7C"/>
    <w:rsid w:val="006F1833"/>
    <w:rsid w:val="006F6F92"/>
    <w:rsid w:val="007018FD"/>
    <w:rsid w:val="00702CFC"/>
    <w:rsid w:val="00704B27"/>
    <w:rsid w:val="00705697"/>
    <w:rsid w:val="00706F2B"/>
    <w:rsid w:val="00710A4A"/>
    <w:rsid w:val="00710CED"/>
    <w:rsid w:val="00710D76"/>
    <w:rsid w:val="00716913"/>
    <w:rsid w:val="007250D0"/>
    <w:rsid w:val="00746693"/>
    <w:rsid w:val="00746EFC"/>
    <w:rsid w:val="00762172"/>
    <w:rsid w:val="0076298B"/>
    <w:rsid w:val="007630A5"/>
    <w:rsid w:val="007638C8"/>
    <w:rsid w:val="007651F9"/>
    <w:rsid w:val="0077216B"/>
    <w:rsid w:val="00773FF4"/>
    <w:rsid w:val="007761DF"/>
    <w:rsid w:val="0077747B"/>
    <w:rsid w:val="00780480"/>
    <w:rsid w:val="00787F85"/>
    <w:rsid w:val="00794834"/>
    <w:rsid w:val="007A5937"/>
    <w:rsid w:val="007B0081"/>
    <w:rsid w:val="007B034C"/>
    <w:rsid w:val="007B3316"/>
    <w:rsid w:val="007C1B82"/>
    <w:rsid w:val="007C3AFC"/>
    <w:rsid w:val="007D0BF8"/>
    <w:rsid w:val="007D188E"/>
    <w:rsid w:val="007D21B8"/>
    <w:rsid w:val="007E00D5"/>
    <w:rsid w:val="007F1AA5"/>
    <w:rsid w:val="007F1EC6"/>
    <w:rsid w:val="007F4338"/>
    <w:rsid w:val="007F4348"/>
    <w:rsid w:val="008015B4"/>
    <w:rsid w:val="00803720"/>
    <w:rsid w:val="00805670"/>
    <w:rsid w:val="008138D7"/>
    <w:rsid w:val="00815BAD"/>
    <w:rsid w:val="0081685F"/>
    <w:rsid w:val="00816CDA"/>
    <w:rsid w:val="00827525"/>
    <w:rsid w:val="00827598"/>
    <w:rsid w:val="0083127B"/>
    <w:rsid w:val="00834BCE"/>
    <w:rsid w:val="00836C65"/>
    <w:rsid w:val="00842134"/>
    <w:rsid w:val="00846D15"/>
    <w:rsid w:val="008479D1"/>
    <w:rsid w:val="00851577"/>
    <w:rsid w:val="008549CD"/>
    <w:rsid w:val="008648E4"/>
    <w:rsid w:val="00866EBF"/>
    <w:rsid w:val="00880C20"/>
    <w:rsid w:val="00882A70"/>
    <w:rsid w:val="008835CF"/>
    <w:rsid w:val="0088460B"/>
    <w:rsid w:val="008847C8"/>
    <w:rsid w:val="00884BA7"/>
    <w:rsid w:val="00886466"/>
    <w:rsid w:val="00890383"/>
    <w:rsid w:val="00891078"/>
    <w:rsid w:val="008922EF"/>
    <w:rsid w:val="00892619"/>
    <w:rsid w:val="0089308A"/>
    <w:rsid w:val="0089745C"/>
    <w:rsid w:val="008A0023"/>
    <w:rsid w:val="008D538A"/>
    <w:rsid w:val="008D5D47"/>
    <w:rsid w:val="008D768B"/>
    <w:rsid w:val="008E40F4"/>
    <w:rsid w:val="008E50C0"/>
    <w:rsid w:val="008F656B"/>
    <w:rsid w:val="0090196C"/>
    <w:rsid w:val="0090495A"/>
    <w:rsid w:val="00914172"/>
    <w:rsid w:val="009156F3"/>
    <w:rsid w:val="009237AF"/>
    <w:rsid w:val="009257E6"/>
    <w:rsid w:val="00926424"/>
    <w:rsid w:val="00934692"/>
    <w:rsid w:val="0093559B"/>
    <w:rsid w:val="009414BC"/>
    <w:rsid w:val="00944F2F"/>
    <w:rsid w:val="0094716E"/>
    <w:rsid w:val="00951C43"/>
    <w:rsid w:val="009538A6"/>
    <w:rsid w:val="009546D5"/>
    <w:rsid w:val="0095524B"/>
    <w:rsid w:val="0095797F"/>
    <w:rsid w:val="009601B2"/>
    <w:rsid w:val="00962519"/>
    <w:rsid w:val="00972C35"/>
    <w:rsid w:val="009737F3"/>
    <w:rsid w:val="0097589C"/>
    <w:rsid w:val="0097692B"/>
    <w:rsid w:val="00982969"/>
    <w:rsid w:val="00982AC9"/>
    <w:rsid w:val="0098593B"/>
    <w:rsid w:val="00987BCF"/>
    <w:rsid w:val="009906E1"/>
    <w:rsid w:val="009933CB"/>
    <w:rsid w:val="00995750"/>
    <w:rsid w:val="009A350B"/>
    <w:rsid w:val="009B205E"/>
    <w:rsid w:val="009B590D"/>
    <w:rsid w:val="009B5D07"/>
    <w:rsid w:val="009D650F"/>
    <w:rsid w:val="009E5DE6"/>
    <w:rsid w:val="009F0400"/>
    <w:rsid w:val="009F3437"/>
    <w:rsid w:val="009F3E50"/>
    <w:rsid w:val="00A00C85"/>
    <w:rsid w:val="00A0341C"/>
    <w:rsid w:val="00A136CA"/>
    <w:rsid w:val="00A13D2E"/>
    <w:rsid w:val="00A15AEA"/>
    <w:rsid w:val="00A204BC"/>
    <w:rsid w:val="00A20DB4"/>
    <w:rsid w:val="00A21514"/>
    <w:rsid w:val="00A24EA4"/>
    <w:rsid w:val="00A30790"/>
    <w:rsid w:val="00A33DDA"/>
    <w:rsid w:val="00A34A8D"/>
    <w:rsid w:val="00A450CA"/>
    <w:rsid w:val="00A469C8"/>
    <w:rsid w:val="00A4709C"/>
    <w:rsid w:val="00A50BAD"/>
    <w:rsid w:val="00A52F58"/>
    <w:rsid w:val="00A55195"/>
    <w:rsid w:val="00A55F4A"/>
    <w:rsid w:val="00A56CD4"/>
    <w:rsid w:val="00A57B98"/>
    <w:rsid w:val="00A626B3"/>
    <w:rsid w:val="00A62D73"/>
    <w:rsid w:val="00A67BA7"/>
    <w:rsid w:val="00A71E14"/>
    <w:rsid w:val="00A723EA"/>
    <w:rsid w:val="00A74299"/>
    <w:rsid w:val="00A76265"/>
    <w:rsid w:val="00A76EE2"/>
    <w:rsid w:val="00A81AE1"/>
    <w:rsid w:val="00A846E0"/>
    <w:rsid w:val="00A8578F"/>
    <w:rsid w:val="00A904FA"/>
    <w:rsid w:val="00A94F42"/>
    <w:rsid w:val="00AA083A"/>
    <w:rsid w:val="00AA2DC0"/>
    <w:rsid w:val="00AA2F68"/>
    <w:rsid w:val="00AA547C"/>
    <w:rsid w:val="00AA5663"/>
    <w:rsid w:val="00AB377D"/>
    <w:rsid w:val="00AB50CA"/>
    <w:rsid w:val="00AC3362"/>
    <w:rsid w:val="00AD6EE7"/>
    <w:rsid w:val="00AE1A6A"/>
    <w:rsid w:val="00AE485D"/>
    <w:rsid w:val="00AE55DB"/>
    <w:rsid w:val="00AF1AB2"/>
    <w:rsid w:val="00AF4E08"/>
    <w:rsid w:val="00AF5709"/>
    <w:rsid w:val="00AF62F3"/>
    <w:rsid w:val="00B0161B"/>
    <w:rsid w:val="00B01CAE"/>
    <w:rsid w:val="00B02846"/>
    <w:rsid w:val="00B051E2"/>
    <w:rsid w:val="00B102DD"/>
    <w:rsid w:val="00B1293D"/>
    <w:rsid w:val="00B13D48"/>
    <w:rsid w:val="00B16C30"/>
    <w:rsid w:val="00B1709A"/>
    <w:rsid w:val="00B17C2B"/>
    <w:rsid w:val="00B24D0D"/>
    <w:rsid w:val="00B2794F"/>
    <w:rsid w:val="00B3352C"/>
    <w:rsid w:val="00B400A7"/>
    <w:rsid w:val="00B4100B"/>
    <w:rsid w:val="00B43050"/>
    <w:rsid w:val="00B43E40"/>
    <w:rsid w:val="00B44CD6"/>
    <w:rsid w:val="00B4559E"/>
    <w:rsid w:val="00B517FE"/>
    <w:rsid w:val="00B5531A"/>
    <w:rsid w:val="00B56FD9"/>
    <w:rsid w:val="00B6414E"/>
    <w:rsid w:val="00B71453"/>
    <w:rsid w:val="00B8500C"/>
    <w:rsid w:val="00B8716B"/>
    <w:rsid w:val="00B91072"/>
    <w:rsid w:val="00B91B75"/>
    <w:rsid w:val="00BA372F"/>
    <w:rsid w:val="00BA4E59"/>
    <w:rsid w:val="00BA7AF2"/>
    <w:rsid w:val="00BB4065"/>
    <w:rsid w:val="00BB4366"/>
    <w:rsid w:val="00BB758F"/>
    <w:rsid w:val="00BC06CC"/>
    <w:rsid w:val="00BC263D"/>
    <w:rsid w:val="00BC54DD"/>
    <w:rsid w:val="00BC5BDA"/>
    <w:rsid w:val="00BC5CCC"/>
    <w:rsid w:val="00BC7FDB"/>
    <w:rsid w:val="00BD2729"/>
    <w:rsid w:val="00BD3DF4"/>
    <w:rsid w:val="00BE0A03"/>
    <w:rsid w:val="00BE0F52"/>
    <w:rsid w:val="00BE2D93"/>
    <w:rsid w:val="00BE3409"/>
    <w:rsid w:val="00BE5063"/>
    <w:rsid w:val="00BE647F"/>
    <w:rsid w:val="00BF0649"/>
    <w:rsid w:val="00BF146E"/>
    <w:rsid w:val="00BF1CCD"/>
    <w:rsid w:val="00C00149"/>
    <w:rsid w:val="00C0110C"/>
    <w:rsid w:val="00C05589"/>
    <w:rsid w:val="00C07775"/>
    <w:rsid w:val="00C10156"/>
    <w:rsid w:val="00C110EC"/>
    <w:rsid w:val="00C12584"/>
    <w:rsid w:val="00C12A10"/>
    <w:rsid w:val="00C12FB0"/>
    <w:rsid w:val="00C21970"/>
    <w:rsid w:val="00C2743A"/>
    <w:rsid w:val="00C333EC"/>
    <w:rsid w:val="00C3344E"/>
    <w:rsid w:val="00C34A95"/>
    <w:rsid w:val="00C35024"/>
    <w:rsid w:val="00C42C3F"/>
    <w:rsid w:val="00C44B05"/>
    <w:rsid w:val="00C45A27"/>
    <w:rsid w:val="00C567D1"/>
    <w:rsid w:val="00C5796C"/>
    <w:rsid w:val="00C640FC"/>
    <w:rsid w:val="00C6463C"/>
    <w:rsid w:val="00C66A3A"/>
    <w:rsid w:val="00C66CC1"/>
    <w:rsid w:val="00C70E3D"/>
    <w:rsid w:val="00C71387"/>
    <w:rsid w:val="00C72438"/>
    <w:rsid w:val="00C74332"/>
    <w:rsid w:val="00C77F13"/>
    <w:rsid w:val="00C8048D"/>
    <w:rsid w:val="00C8070D"/>
    <w:rsid w:val="00C82D19"/>
    <w:rsid w:val="00C84AB9"/>
    <w:rsid w:val="00C8594F"/>
    <w:rsid w:val="00C85F07"/>
    <w:rsid w:val="00C868D5"/>
    <w:rsid w:val="00C90789"/>
    <w:rsid w:val="00C931B2"/>
    <w:rsid w:val="00C94076"/>
    <w:rsid w:val="00CA3277"/>
    <w:rsid w:val="00CA7D73"/>
    <w:rsid w:val="00CB10EF"/>
    <w:rsid w:val="00CB190F"/>
    <w:rsid w:val="00CB6F32"/>
    <w:rsid w:val="00CB7A6F"/>
    <w:rsid w:val="00CD1437"/>
    <w:rsid w:val="00CD2D4E"/>
    <w:rsid w:val="00CD5DD9"/>
    <w:rsid w:val="00CF0810"/>
    <w:rsid w:val="00CF0D96"/>
    <w:rsid w:val="00CF1144"/>
    <w:rsid w:val="00CF272C"/>
    <w:rsid w:val="00CF3F18"/>
    <w:rsid w:val="00D007E2"/>
    <w:rsid w:val="00D02B21"/>
    <w:rsid w:val="00D105D3"/>
    <w:rsid w:val="00D13021"/>
    <w:rsid w:val="00D13911"/>
    <w:rsid w:val="00D2315D"/>
    <w:rsid w:val="00D23D2E"/>
    <w:rsid w:val="00D24562"/>
    <w:rsid w:val="00D26200"/>
    <w:rsid w:val="00D27EA2"/>
    <w:rsid w:val="00D30344"/>
    <w:rsid w:val="00D34D84"/>
    <w:rsid w:val="00D3603C"/>
    <w:rsid w:val="00D3764A"/>
    <w:rsid w:val="00D453AF"/>
    <w:rsid w:val="00D51F21"/>
    <w:rsid w:val="00D5474C"/>
    <w:rsid w:val="00D55E3F"/>
    <w:rsid w:val="00D62771"/>
    <w:rsid w:val="00D62906"/>
    <w:rsid w:val="00D637B3"/>
    <w:rsid w:val="00D6543B"/>
    <w:rsid w:val="00D67362"/>
    <w:rsid w:val="00D769CA"/>
    <w:rsid w:val="00D776BE"/>
    <w:rsid w:val="00D80108"/>
    <w:rsid w:val="00D80495"/>
    <w:rsid w:val="00D816B9"/>
    <w:rsid w:val="00D8185A"/>
    <w:rsid w:val="00D818D6"/>
    <w:rsid w:val="00D81E8A"/>
    <w:rsid w:val="00D847FC"/>
    <w:rsid w:val="00D87BBA"/>
    <w:rsid w:val="00D93C6C"/>
    <w:rsid w:val="00D94609"/>
    <w:rsid w:val="00D94FCC"/>
    <w:rsid w:val="00D95A0B"/>
    <w:rsid w:val="00DA1095"/>
    <w:rsid w:val="00DA27B0"/>
    <w:rsid w:val="00DA5A4E"/>
    <w:rsid w:val="00DA664D"/>
    <w:rsid w:val="00DB247F"/>
    <w:rsid w:val="00DB3171"/>
    <w:rsid w:val="00DB344C"/>
    <w:rsid w:val="00DB4280"/>
    <w:rsid w:val="00DB4C44"/>
    <w:rsid w:val="00DB64F6"/>
    <w:rsid w:val="00DB7597"/>
    <w:rsid w:val="00DC070B"/>
    <w:rsid w:val="00DC20D3"/>
    <w:rsid w:val="00DC4D1C"/>
    <w:rsid w:val="00DC71EC"/>
    <w:rsid w:val="00DD1B87"/>
    <w:rsid w:val="00DD599B"/>
    <w:rsid w:val="00DE6071"/>
    <w:rsid w:val="00DF32B7"/>
    <w:rsid w:val="00DF5AFC"/>
    <w:rsid w:val="00DF7CCB"/>
    <w:rsid w:val="00E00B0E"/>
    <w:rsid w:val="00E04E8E"/>
    <w:rsid w:val="00E124D3"/>
    <w:rsid w:val="00E15F0A"/>
    <w:rsid w:val="00E17E41"/>
    <w:rsid w:val="00E24D34"/>
    <w:rsid w:val="00E270A4"/>
    <w:rsid w:val="00E31431"/>
    <w:rsid w:val="00E33A0D"/>
    <w:rsid w:val="00E40E19"/>
    <w:rsid w:val="00E41056"/>
    <w:rsid w:val="00E4467D"/>
    <w:rsid w:val="00E44E05"/>
    <w:rsid w:val="00E51CCF"/>
    <w:rsid w:val="00E51EEC"/>
    <w:rsid w:val="00E53E5E"/>
    <w:rsid w:val="00E61768"/>
    <w:rsid w:val="00E650F9"/>
    <w:rsid w:val="00E72915"/>
    <w:rsid w:val="00E742BE"/>
    <w:rsid w:val="00E746F1"/>
    <w:rsid w:val="00E84508"/>
    <w:rsid w:val="00E85DC1"/>
    <w:rsid w:val="00E95F73"/>
    <w:rsid w:val="00E973BF"/>
    <w:rsid w:val="00EA037E"/>
    <w:rsid w:val="00EA1973"/>
    <w:rsid w:val="00EA339F"/>
    <w:rsid w:val="00EA4296"/>
    <w:rsid w:val="00EA69FC"/>
    <w:rsid w:val="00EB4BAA"/>
    <w:rsid w:val="00EC21E2"/>
    <w:rsid w:val="00EC4BB6"/>
    <w:rsid w:val="00EC7D6B"/>
    <w:rsid w:val="00ED11D4"/>
    <w:rsid w:val="00ED11EA"/>
    <w:rsid w:val="00ED2AC1"/>
    <w:rsid w:val="00ED6305"/>
    <w:rsid w:val="00EE0324"/>
    <w:rsid w:val="00EE043E"/>
    <w:rsid w:val="00EE6904"/>
    <w:rsid w:val="00EE76FB"/>
    <w:rsid w:val="00EF3658"/>
    <w:rsid w:val="00F0005E"/>
    <w:rsid w:val="00F04E78"/>
    <w:rsid w:val="00F10930"/>
    <w:rsid w:val="00F1118E"/>
    <w:rsid w:val="00F179FB"/>
    <w:rsid w:val="00F20195"/>
    <w:rsid w:val="00F220B4"/>
    <w:rsid w:val="00F2217F"/>
    <w:rsid w:val="00F24E05"/>
    <w:rsid w:val="00F24F26"/>
    <w:rsid w:val="00F3102B"/>
    <w:rsid w:val="00F31772"/>
    <w:rsid w:val="00F317ED"/>
    <w:rsid w:val="00F37527"/>
    <w:rsid w:val="00F37E6C"/>
    <w:rsid w:val="00F45785"/>
    <w:rsid w:val="00F47902"/>
    <w:rsid w:val="00F51D0D"/>
    <w:rsid w:val="00F54C78"/>
    <w:rsid w:val="00F60282"/>
    <w:rsid w:val="00F62706"/>
    <w:rsid w:val="00F639F0"/>
    <w:rsid w:val="00F64F9B"/>
    <w:rsid w:val="00F729EB"/>
    <w:rsid w:val="00F75147"/>
    <w:rsid w:val="00F768EB"/>
    <w:rsid w:val="00F770A7"/>
    <w:rsid w:val="00F77155"/>
    <w:rsid w:val="00F771FF"/>
    <w:rsid w:val="00F81C6F"/>
    <w:rsid w:val="00F84A29"/>
    <w:rsid w:val="00F84B17"/>
    <w:rsid w:val="00F85FE5"/>
    <w:rsid w:val="00F8690D"/>
    <w:rsid w:val="00F87422"/>
    <w:rsid w:val="00F92801"/>
    <w:rsid w:val="00F95CBD"/>
    <w:rsid w:val="00FA1CAB"/>
    <w:rsid w:val="00FB3160"/>
    <w:rsid w:val="00FC12C7"/>
    <w:rsid w:val="00FC304A"/>
    <w:rsid w:val="00FC6E6F"/>
    <w:rsid w:val="00FD72FD"/>
    <w:rsid w:val="00FE1093"/>
    <w:rsid w:val="00FE1AED"/>
    <w:rsid w:val="00FE49F7"/>
    <w:rsid w:val="00FE6D27"/>
    <w:rsid w:val="00FE6FB7"/>
    <w:rsid w:val="00FF3F27"/>
    <w:rsid w:val="00FF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1A586D"/>
  <w15:docId w15:val="{FBA838C9-1BC7-434C-9B1D-0146053B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90D"/>
    <w:rPr>
      <w:sz w:val="24"/>
      <w:szCs w:val="24"/>
    </w:rPr>
  </w:style>
  <w:style w:type="paragraph" w:styleId="1">
    <w:name w:val="heading 1"/>
    <w:basedOn w:val="a"/>
    <w:next w:val="a"/>
    <w:link w:val="10"/>
    <w:uiPriority w:val="99"/>
    <w:qFormat/>
    <w:rsid w:val="00E44E05"/>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933CB"/>
    <w:pPr>
      <w:keepNext/>
      <w:ind w:left="-900"/>
      <w:jc w:val="center"/>
      <w:outlineLvl w:val="1"/>
    </w:pPr>
    <w:rPr>
      <w:rFonts w:ascii="Cambria" w:hAnsi="Cambria"/>
      <w:b/>
      <w:bCs/>
      <w:i/>
      <w:iCs/>
      <w:sz w:val="28"/>
      <w:szCs w:val="28"/>
    </w:rPr>
  </w:style>
  <w:style w:type="paragraph" w:styleId="3">
    <w:name w:val="heading 3"/>
    <w:basedOn w:val="a"/>
    <w:next w:val="a"/>
    <w:link w:val="30"/>
    <w:qFormat/>
    <w:rsid w:val="00E44E05"/>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6F6F9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02978"/>
    <w:rPr>
      <w:rFonts w:ascii="Cambria" w:hAnsi="Cambria"/>
      <w:b/>
      <w:kern w:val="32"/>
      <w:sz w:val="32"/>
      <w:lang w:val="ru-RU" w:eastAsia="ru-RU"/>
    </w:rPr>
  </w:style>
  <w:style w:type="character" w:customStyle="1" w:styleId="20">
    <w:name w:val="Заголовок 2 Знак"/>
    <w:basedOn w:val="a0"/>
    <w:link w:val="2"/>
    <w:uiPriority w:val="99"/>
    <w:semiHidden/>
    <w:rsid w:val="00402978"/>
    <w:rPr>
      <w:rFonts w:ascii="Cambria" w:hAnsi="Cambria"/>
      <w:b/>
      <w:i/>
      <w:sz w:val="28"/>
      <w:lang w:val="ru-RU" w:eastAsia="ru-RU"/>
    </w:rPr>
  </w:style>
  <w:style w:type="character" w:customStyle="1" w:styleId="30">
    <w:name w:val="Заголовок 3 Знак"/>
    <w:basedOn w:val="a0"/>
    <w:link w:val="3"/>
    <w:uiPriority w:val="99"/>
    <w:semiHidden/>
    <w:rsid w:val="00402978"/>
    <w:rPr>
      <w:rFonts w:ascii="Cambria" w:hAnsi="Cambria"/>
      <w:b/>
      <w:sz w:val="26"/>
      <w:lang w:val="ru-RU" w:eastAsia="ru-RU"/>
    </w:rPr>
  </w:style>
  <w:style w:type="character" w:customStyle="1" w:styleId="50">
    <w:name w:val="Заголовок 5 Знак"/>
    <w:basedOn w:val="a0"/>
    <w:link w:val="5"/>
    <w:uiPriority w:val="99"/>
    <w:semiHidden/>
    <w:rsid w:val="00402978"/>
    <w:rPr>
      <w:rFonts w:ascii="Calibri" w:hAnsi="Calibri"/>
      <w:b/>
      <w:i/>
      <w:sz w:val="26"/>
      <w:lang w:val="ru-RU" w:eastAsia="ru-RU"/>
    </w:rPr>
  </w:style>
  <w:style w:type="paragraph" w:customStyle="1" w:styleId="a3">
    <w:name w:val="Знак Знак Знак Знак Знак Знак Знак Знак Знак Знак"/>
    <w:basedOn w:val="a"/>
    <w:uiPriority w:val="99"/>
    <w:rsid w:val="00F8690D"/>
    <w:rPr>
      <w:rFonts w:ascii="Verdana" w:eastAsia="MS Mincho" w:hAnsi="Verdana" w:cs="Verdana"/>
      <w:sz w:val="20"/>
      <w:szCs w:val="20"/>
      <w:lang w:val="en-US" w:eastAsia="en-US"/>
    </w:rPr>
  </w:style>
  <w:style w:type="paragraph" w:styleId="a4">
    <w:name w:val="Body Text"/>
    <w:basedOn w:val="a"/>
    <w:link w:val="a5"/>
    <w:uiPriority w:val="99"/>
    <w:rsid w:val="00F8690D"/>
    <w:pPr>
      <w:jc w:val="both"/>
    </w:pPr>
  </w:style>
  <w:style w:type="character" w:customStyle="1" w:styleId="a5">
    <w:name w:val="Основний текст Знак"/>
    <w:basedOn w:val="a0"/>
    <w:link w:val="a4"/>
    <w:uiPriority w:val="99"/>
    <w:semiHidden/>
    <w:rsid w:val="00402978"/>
    <w:rPr>
      <w:sz w:val="24"/>
      <w:lang w:val="ru-RU" w:eastAsia="ru-RU"/>
    </w:rPr>
  </w:style>
  <w:style w:type="paragraph" w:customStyle="1" w:styleId="11">
    <w:name w:val="Основной текст с отступом1"/>
    <w:basedOn w:val="a"/>
    <w:link w:val="BodyTextIndentChar"/>
    <w:uiPriority w:val="99"/>
    <w:rsid w:val="00F8690D"/>
    <w:pPr>
      <w:ind w:firstLine="709"/>
      <w:jc w:val="both"/>
    </w:pPr>
  </w:style>
  <w:style w:type="character" w:customStyle="1" w:styleId="BodyTextIndentChar">
    <w:name w:val="Body Text Indent Char"/>
    <w:link w:val="11"/>
    <w:uiPriority w:val="99"/>
    <w:semiHidden/>
    <w:rsid w:val="00402978"/>
    <w:rPr>
      <w:sz w:val="24"/>
      <w:lang w:val="ru-RU" w:eastAsia="ru-RU"/>
    </w:rPr>
  </w:style>
  <w:style w:type="paragraph" w:styleId="31">
    <w:name w:val="Body Text Indent 3"/>
    <w:basedOn w:val="a"/>
    <w:link w:val="32"/>
    <w:uiPriority w:val="99"/>
    <w:rsid w:val="00F8690D"/>
    <w:pPr>
      <w:ind w:firstLine="709"/>
      <w:jc w:val="both"/>
    </w:pPr>
    <w:rPr>
      <w:sz w:val="16"/>
      <w:szCs w:val="16"/>
    </w:rPr>
  </w:style>
  <w:style w:type="character" w:customStyle="1" w:styleId="32">
    <w:name w:val="Основний текст з відступом 3 Знак"/>
    <w:basedOn w:val="a0"/>
    <w:link w:val="31"/>
    <w:uiPriority w:val="99"/>
    <w:semiHidden/>
    <w:rsid w:val="00402978"/>
    <w:rPr>
      <w:sz w:val="16"/>
      <w:lang w:val="ru-RU" w:eastAsia="ru-RU"/>
    </w:rPr>
  </w:style>
  <w:style w:type="paragraph" w:styleId="21">
    <w:name w:val="Body Text Indent 2"/>
    <w:basedOn w:val="a"/>
    <w:link w:val="22"/>
    <w:uiPriority w:val="99"/>
    <w:rsid w:val="00F8690D"/>
    <w:pPr>
      <w:ind w:left="720" w:hanging="720"/>
      <w:jc w:val="both"/>
    </w:pPr>
  </w:style>
  <w:style w:type="character" w:customStyle="1" w:styleId="22">
    <w:name w:val="Основний текст з відступом 2 Знак"/>
    <w:basedOn w:val="a0"/>
    <w:link w:val="21"/>
    <w:uiPriority w:val="99"/>
    <w:semiHidden/>
    <w:rsid w:val="00402978"/>
    <w:rPr>
      <w:sz w:val="24"/>
      <w:lang w:val="ru-RU" w:eastAsia="ru-RU"/>
    </w:rPr>
  </w:style>
  <w:style w:type="paragraph" w:styleId="a6">
    <w:name w:val="header"/>
    <w:basedOn w:val="a"/>
    <w:link w:val="a7"/>
    <w:uiPriority w:val="99"/>
    <w:rsid w:val="00F8690D"/>
    <w:pPr>
      <w:tabs>
        <w:tab w:val="center" w:pos="4677"/>
        <w:tab w:val="right" w:pos="9355"/>
      </w:tabs>
    </w:pPr>
  </w:style>
  <w:style w:type="character" w:customStyle="1" w:styleId="a7">
    <w:name w:val="Верхній колонтитул Знак"/>
    <w:basedOn w:val="a0"/>
    <w:link w:val="a6"/>
    <w:uiPriority w:val="99"/>
    <w:rsid w:val="00317A34"/>
    <w:rPr>
      <w:sz w:val="24"/>
      <w:lang w:val="ru-RU" w:eastAsia="ru-RU"/>
    </w:rPr>
  </w:style>
  <w:style w:type="character" w:styleId="a8">
    <w:name w:val="page number"/>
    <w:basedOn w:val="a0"/>
    <w:uiPriority w:val="99"/>
    <w:rsid w:val="00F8690D"/>
    <w:rPr>
      <w:rFonts w:cs="Times New Roman"/>
    </w:rPr>
  </w:style>
  <w:style w:type="paragraph" w:styleId="a9">
    <w:name w:val="footer"/>
    <w:basedOn w:val="a"/>
    <w:link w:val="aa"/>
    <w:uiPriority w:val="99"/>
    <w:rsid w:val="00F8690D"/>
    <w:pPr>
      <w:tabs>
        <w:tab w:val="center" w:pos="4677"/>
        <w:tab w:val="right" w:pos="9355"/>
      </w:tabs>
    </w:pPr>
  </w:style>
  <w:style w:type="character" w:customStyle="1" w:styleId="aa">
    <w:name w:val="Нижній колонтитул Знак"/>
    <w:basedOn w:val="a0"/>
    <w:link w:val="a9"/>
    <w:uiPriority w:val="99"/>
    <w:rsid w:val="00402978"/>
    <w:rPr>
      <w:sz w:val="24"/>
      <w:lang w:val="ru-RU" w:eastAsia="ru-RU"/>
    </w:rPr>
  </w:style>
  <w:style w:type="paragraph" w:styleId="ab">
    <w:name w:val="Balloon Text"/>
    <w:basedOn w:val="a"/>
    <w:link w:val="ac"/>
    <w:uiPriority w:val="99"/>
    <w:semiHidden/>
    <w:rsid w:val="00BC06CC"/>
    <w:rPr>
      <w:rFonts w:ascii="Tahoma" w:hAnsi="Tahoma"/>
      <w:sz w:val="16"/>
      <w:szCs w:val="16"/>
      <w:lang w:eastAsia="zh-CN"/>
    </w:rPr>
  </w:style>
  <w:style w:type="character" w:customStyle="1" w:styleId="ac">
    <w:name w:val="Текст у виносці Знак"/>
    <w:basedOn w:val="a0"/>
    <w:link w:val="ab"/>
    <w:uiPriority w:val="99"/>
    <w:semiHidden/>
    <w:rsid w:val="00BC06CC"/>
    <w:rPr>
      <w:rFonts w:ascii="Tahoma" w:hAnsi="Tahoma"/>
      <w:sz w:val="16"/>
    </w:rPr>
  </w:style>
  <w:style w:type="character" w:customStyle="1" w:styleId="FootnoteTextChar">
    <w:name w:val="Footnote Text Char"/>
    <w:uiPriority w:val="99"/>
    <w:semiHidden/>
    <w:rsid w:val="00402978"/>
    <w:rPr>
      <w:sz w:val="2"/>
      <w:lang w:val="ru-RU" w:eastAsia="ru-RU"/>
    </w:rPr>
  </w:style>
  <w:style w:type="table" w:styleId="ad">
    <w:name w:val="Table Grid"/>
    <w:basedOn w:val="a1"/>
    <w:uiPriority w:val="99"/>
    <w:rsid w:val="00532C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uiPriority w:val="99"/>
    <w:rsid w:val="00E53E5E"/>
    <w:rPr>
      <w:rFonts w:ascii="Verdana" w:hAnsi="Verdana" w:cs="Verdana"/>
      <w:sz w:val="20"/>
      <w:szCs w:val="20"/>
      <w:lang w:val="en-US" w:eastAsia="en-US"/>
    </w:rPr>
  </w:style>
  <w:style w:type="paragraph" w:customStyle="1" w:styleId="23">
    <w:name w:val="Знак2"/>
    <w:basedOn w:val="a"/>
    <w:uiPriority w:val="99"/>
    <w:rsid w:val="00DC20D3"/>
    <w:rPr>
      <w:rFonts w:ascii="Verdana" w:eastAsia="Batang" w:hAnsi="Verdana" w:cs="Verdana"/>
      <w:sz w:val="20"/>
      <w:szCs w:val="20"/>
      <w:lang w:val="en-US" w:eastAsia="en-US"/>
    </w:rPr>
  </w:style>
  <w:style w:type="paragraph" w:customStyle="1" w:styleId="Style13">
    <w:name w:val="Style13"/>
    <w:basedOn w:val="a"/>
    <w:uiPriority w:val="99"/>
    <w:rsid w:val="00DC20D3"/>
    <w:pPr>
      <w:widowControl w:val="0"/>
      <w:autoSpaceDE w:val="0"/>
      <w:autoSpaceDN w:val="0"/>
      <w:adjustRightInd w:val="0"/>
      <w:spacing w:line="324" w:lineRule="exact"/>
      <w:ind w:firstLine="554"/>
      <w:jc w:val="both"/>
    </w:pPr>
    <w:rPr>
      <w:lang w:val="uk-UA" w:eastAsia="uk-UA"/>
    </w:rPr>
  </w:style>
  <w:style w:type="character" w:customStyle="1" w:styleId="rvts23">
    <w:name w:val="rvts23"/>
    <w:uiPriority w:val="99"/>
    <w:rsid w:val="00DC20D3"/>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w:basedOn w:val="a"/>
    <w:uiPriority w:val="99"/>
    <w:rsid w:val="00DC20D3"/>
    <w:rPr>
      <w:rFonts w:ascii="Verdana" w:eastAsia="Batang" w:hAnsi="Verdana" w:cs="Verdana"/>
      <w:sz w:val="20"/>
      <w:szCs w:val="20"/>
      <w:lang w:val="en-US" w:eastAsia="en-US"/>
    </w:rPr>
  </w:style>
  <w:style w:type="paragraph" w:customStyle="1" w:styleId="13">
    <w:name w:val="Знак Знак1"/>
    <w:basedOn w:val="a"/>
    <w:uiPriority w:val="99"/>
    <w:rsid w:val="001B6931"/>
    <w:rPr>
      <w:rFonts w:ascii="Verdana" w:eastAsia="MS Mincho"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15">
    <w:name w:val="Знак Знак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754E5"/>
    <w:rPr>
      <w:rFonts w:ascii="Verdana" w:eastAsia="MS Mincho" w:hAnsi="Verdana" w:cs="Verdana"/>
      <w:sz w:val="20"/>
      <w:szCs w:val="20"/>
      <w:lang w:val="en-US" w:eastAsia="en-US"/>
    </w:rPr>
  </w:style>
  <w:style w:type="paragraph" w:customStyle="1" w:styleId="16">
    <w:name w:val="Знак Знак Знак1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af">
    <w:name w:val="a"/>
    <w:basedOn w:val="a"/>
    <w:uiPriority w:val="99"/>
    <w:rsid w:val="00B91B75"/>
    <w:pPr>
      <w:spacing w:before="100" w:beforeAutospacing="1" w:after="100" w:afterAutospacing="1"/>
    </w:pPr>
    <w:rPr>
      <w:rFonts w:eastAsia="SimSun"/>
      <w:lang w:val="uk-UA" w:eastAsia="zh-CN"/>
    </w:rPr>
  </w:style>
  <w:style w:type="character" w:customStyle="1" w:styleId="rvts0">
    <w:name w:val="rvts0"/>
    <w:uiPriority w:val="99"/>
    <w:rsid w:val="00D95A0B"/>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62906"/>
    <w:rPr>
      <w:rFonts w:ascii="Verdana" w:eastAsia="MS Mincho" w:hAnsi="Verdana" w:cs="Verdana"/>
      <w:sz w:val="20"/>
      <w:szCs w:val="20"/>
      <w:lang w:val="en-US" w:eastAsia="en-US"/>
    </w:rPr>
  </w:style>
  <w:style w:type="paragraph" w:customStyle="1" w:styleId="17">
    <w:name w:val="Знак1 Знак Знак Знак Знак Знак Знак Знак"/>
    <w:basedOn w:val="a"/>
    <w:uiPriority w:val="99"/>
    <w:rsid w:val="00D847FC"/>
    <w:rPr>
      <w:rFonts w:ascii="Verdana" w:eastAsia="Batang" w:hAnsi="Verdana" w:cs="Verdana"/>
      <w:sz w:val="20"/>
      <w:szCs w:val="20"/>
      <w:lang w:val="en-US" w:eastAsia="en-US"/>
    </w:rPr>
  </w:style>
  <w:style w:type="character" w:customStyle="1" w:styleId="24">
    <w:name w:val="Основной текст (2)_"/>
    <w:link w:val="25"/>
    <w:uiPriority w:val="99"/>
    <w:rsid w:val="00D847FC"/>
    <w:rPr>
      <w:rFonts w:eastAsia="Times New Roman"/>
      <w:sz w:val="24"/>
    </w:rPr>
  </w:style>
  <w:style w:type="paragraph" w:customStyle="1" w:styleId="25">
    <w:name w:val="Основной текст (2)"/>
    <w:basedOn w:val="a"/>
    <w:link w:val="24"/>
    <w:uiPriority w:val="99"/>
    <w:rsid w:val="00D847FC"/>
    <w:pPr>
      <w:widowControl w:val="0"/>
      <w:shd w:val="clear" w:color="auto" w:fill="FFFFFF"/>
      <w:spacing w:line="240" w:lineRule="atLeast"/>
    </w:pPr>
    <w:rPr>
      <w:szCs w:val="20"/>
      <w:lang w:eastAsia="zh-CN"/>
    </w:rPr>
  </w:style>
  <w:style w:type="paragraph" w:customStyle="1" w:styleId="af1">
    <w:name w:val="Знак Знак Знак Знак Знак Знак"/>
    <w:basedOn w:val="a"/>
    <w:uiPriority w:val="99"/>
    <w:rsid w:val="00F220B4"/>
    <w:rPr>
      <w:rFonts w:ascii="Verdana" w:eastAsia="MS Mincho"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uiPriority w:val="99"/>
    <w:rsid w:val="006B51C8"/>
    <w:rPr>
      <w:rFonts w:ascii="Verdana" w:eastAsia="MS Mincho"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B51C8"/>
    <w:rPr>
      <w:rFonts w:ascii="Verdana" w:eastAsia="Batang" w:hAnsi="Verdana" w:cs="Verdana"/>
      <w:sz w:val="20"/>
      <w:szCs w:val="20"/>
      <w:lang w:val="en-US" w:eastAsia="en-US"/>
    </w:rPr>
  </w:style>
  <w:style w:type="paragraph" w:customStyle="1" w:styleId="19">
    <w:name w:val="Знак Знак Знак1 Знак"/>
    <w:basedOn w:val="a"/>
    <w:uiPriority w:val="99"/>
    <w:rsid w:val="006B51C8"/>
    <w:rPr>
      <w:rFonts w:ascii="Verdana" w:eastAsia="MS Mincho"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C6463C"/>
    <w:rPr>
      <w:rFonts w:ascii="Verdana" w:hAnsi="Verdana" w:cs="Verdana"/>
      <w:sz w:val="20"/>
      <w:szCs w:val="20"/>
      <w:lang w:val="en-US" w:eastAsia="en-US"/>
    </w:rPr>
  </w:style>
  <w:style w:type="paragraph" w:customStyle="1" w:styleId="af3">
    <w:name w:val="Знак Знак Знак Знак Знак"/>
    <w:basedOn w:val="a"/>
    <w:uiPriority w:val="99"/>
    <w:rsid w:val="00DB247F"/>
    <w:rPr>
      <w:rFonts w:ascii="Verdana" w:eastAsia="MS Mincho" w:hAnsi="Verdana" w:cs="Verdana"/>
      <w:sz w:val="20"/>
      <w:szCs w:val="20"/>
      <w:lang w:val="en-US" w:eastAsia="en-US"/>
    </w:rPr>
  </w:style>
  <w:style w:type="paragraph" w:styleId="af4">
    <w:name w:val="Body Text Indent"/>
    <w:basedOn w:val="a"/>
    <w:link w:val="af5"/>
    <w:uiPriority w:val="99"/>
    <w:rsid w:val="00021EED"/>
    <w:pPr>
      <w:spacing w:after="120"/>
      <w:ind w:left="283"/>
    </w:pPr>
  </w:style>
  <w:style w:type="character" w:customStyle="1" w:styleId="af5">
    <w:name w:val="Основний текст з відступом Знак"/>
    <w:basedOn w:val="a0"/>
    <w:link w:val="af4"/>
    <w:uiPriority w:val="99"/>
    <w:rsid w:val="00021EED"/>
    <w:rPr>
      <w:rFonts w:cs="Times New Roman"/>
      <w:sz w:val="24"/>
      <w:szCs w:val="24"/>
    </w:rPr>
  </w:style>
  <w:style w:type="paragraph" w:styleId="af6">
    <w:name w:val="List Paragraph"/>
    <w:basedOn w:val="a"/>
    <w:uiPriority w:val="99"/>
    <w:qFormat/>
    <w:rsid w:val="00AC3362"/>
    <w:pPr>
      <w:ind w:left="720"/>
    </w:p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1"/>
    <w:basedOn w:val="a"/>
    <w:uiPriority w:val="99"/>
    <w:rsid w:val="00553C69"/>
    <w:rPr>
      <w:rFonts w:ascii="Verdana" w:eastAsia="Batang"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sid w:val="002B40E4"/>
    <w:rPr>
      <w:rFonts w:ascii="Verdana" w:eastAsia="MS Mincho" w:hAnsi="Verdana" w:cs="Verdana"/>
      <w:sz w:val="20"/>
      <w:szCs w:val="20"/>
      <w:lang w:val="en-US" w:eastAsia="en-US"/>
    </w:rPr>
  </w:style>
  <w:style w:type="paragraph" w:styleId="af7">
    <w:name w:val="Normal (Web)"/>
    <w:basedOn w:val="a"/>
    <w:rsid w:val="0009781B"/>
    <w:pPr>
      <w:spacing w:before="100" w:beforeAutospacing="1" w:after="100" w:afterAutospacing="1"/>
    </w:pPr>
  </w:style>
  <w:style w:type="paragraph" w:customStyle="1" w:styleId="1c">
    <w:name w:val="Знак Знак Знак Знак Знак Знак Знак1 Знак Знак Знак Знак Знак Знак Знак"/>
    <w:basedOn w:val="a"/>
    <w:rsid w:val="001F2514"/>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108372">
      <w:marLeft w:val="0"/>
      <w:marRight w:val="0"/>
      <w:marTop w:val="0"/>
      <w:marBottom w:val="0"/>
      <w:divBdr>
        <w:top w:val="none" w:sz="0" w:space="0" w:color="auto"/>
        <w:left w:val="none" w:sz="0" w:space="0" w:color="auto"/>
        <w:bottom w:val="none" w:sz="0" w:space="0" w:color="auto"/>
        <w:right w:val="none" w:sz="0" w:space="0" w:color="auto"/>
      </w:divBdr>
    </w:div>
    <w:div w:id="1711108373">
      <w:marLeft w:val="0"/>
      <w:marRight w:val="0"/>
      <w:marTop w:val="0"/>
      <w:marBottom w:val="0"/>
      <w:divBdr>
        <w:top w:val="none" w:sz="0" w:space="0" w:color="auto"/>
        <w:left w:val="none" w:sz="0" w:space="0" w:color="auto"/>
        <w:bottom w:val="none" w:sz="0" w:space="0" w:color="auto"/>
        <w:right w:val="none" w:sz="0" w:space="0" w:color="auto"/>
      </w:divBdr>
    </w:div>
    <w:div w:id="17111083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21F4C-BE3E-4834-B636-6A93A5DD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9049</Words>
  <Characters>5158</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SPecialiST RePack</Company>
  <LinksUpToDate>false</LinksUpToDate>
  <CharactersWithSpaces>14179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administrator</dc:creator>
  <cp:lastModifiedBy>Пользователь Windows</cp:lastModifiedBy>
  <cp:revision>6</cp:revision>
  <cp:lastPrinted>2024-01-29T10:30:00Z</cp:lastPrinted>
  <dcterms:created xsi:type="dcterms:W3CDTF">2024-01-30T06:18:00Z</dcterms:created>
  <dcterms:modified xsi:type="dcterms:W3CDTF">2024-02-02T07:17:00Z</dcterms:modified>
</cp:coreProperties>
</file>