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2453F" w14:textId="77777777" w:rsidR="002F76EE" w:rsidRPr="00CB37C6" w:rsidRDefault="002F76EE" w:rsidP="002F76EE">
      <w:pPr>
        <w:tabs>
          <w:tab w:val="left" w:pos="10490"/>
        </w:tabs>
        <w:spacing w:after="0" w:line="360" w:lineRule="auto"/>
        <w:ind w:left="11340"/>
        <w:jc w:val="both"/>
        <w:rPr>
          <w:rFonts w:ascii="Times New Roman" w:hAnsi="Times New Roman" w:cs="Times New Roman"/>
          <w:sz w:val="28"/>
          <w:szCs w:val="28"/>
          <w:lang w:val="uk-UA"/>
        </w:rPr>
      </w:pPr>
      <w:r w:rsidRPr="00CB37C6">
        <w:rPr>
          <w:rFonts w:ascii="Times New Roman" w:hAnsi="Times New Roman" w:cs="Times New Roman"/>
          <w:sz w:val="28"/>
          <w:szCs w:val="28"/>
          <w:lang w:val="uk-UA"/>
        </w:rPr>
        <w:t>ЗАТВЕРДЖЕНО</w:t>
      </w:r>
    </w:p>
    <w:p w14:paraId="00074E18" w14:textId="77777777" w:rsidR="002F76EE" w:rsidRPr="00CB37C6" w:rsidRDefault="002F76EE" w:rsidP="002F76EE">
      <w:pPr>
        <w:spacing w:after="0" w:line="240" w:lineRule="auto"/>
        <w:ind w:left="11340"/>
        <w:jc w:val="both"/>
        <w:rPr>
          <w:rFonts w:ascii="Times New Roman" w:hAnsi="Times New Roman" w:cs="Times New Roman"/>
          <w:sz w:val="28"/>
          <w:szCs w:val="28"/>
          <w:lang w:val="uk-UA"/>
        </w:rPr>
      </w:pPr>
      <w:r w:rsidRPr="00CB37C6">
        <w:rPr>
          <w:rFonts w:ascii="Times New Roman" w:hAnsi="Times New Roman" w:cs="Times New Roman"/>
          <w:sz w:val="28"/>
          <w:szCs w:val="28"/>
          <w:lang w:val="uk-UA"/>
        </w:rPr>
        <w:t xml:space="preserve">Розпорядження начальника </w:t>
      </w:r>
    </w:p>
    <w:p w14:paraId="334B97C8" w14:textId="77777777" w:rsidR="002F76EE" w:rsidRPr="00CB37C6" w:rsidRDefault="002F76EE" w:rsidP="002F76EE">
      <w:pPr>
        <w:spacing w:after="0" w:line="360" w:lineRule="auto"/>
        <w:ind w:left="11340"/>
        <w:jc w:val="both"/>
        <w:rPr>
          <w:rFonts w:ascii="Times New Roman" w:hAnsi="Times New Roman" w:cs="Times New Roman"/>
          <w:sz w:val="28"/>
          <w:szCs w:val="28"/>
          <w:lang w:val="uk-UA"/>
        </w:rPr>
      </w:pPr>
      <w:r w:rsidRPr="00CB37C6">
        <w:rPr>
          <w:rFonts w:ascii="Times New Roman" w:hAnsi="Times New Roman" w:cs="Times New Roman"/>
          <w:sz w:val="28"/>
          <w:szCs w:val="28"/>
          <w:lang w:val="uk-UA"/>
        </w:rPr>
        <w:t>обласної військової адміністрації</w:t>
      </w:r>
    </w:p>
    <w:p w14:paraId="760A9BD0" w14:textId="3B3F9CC1" w:rsidR="002F76EE" w:rsidRPr="00CB37C6" w:rsidRDefault="00E73511" w:rsidP="002F76EE">
      <w:pPr>
        <w:tabs>
          <w:tab w:val="left" w:pos="10490"/>
        </w:tabs>
        <w:spacing w:after="0" w:line="360" w:lineRule="auto"/>
        <w:ind w:left="11340"/>
        <w:jc w:val="both"/>
        <w:rPr>
          <w:rFonts w:ascii="Times New Roman" w:hAnsi="Times New Roman" w:cs="Times New Roman"/>
          <w:sz w:val="28"/>
          <w:szCs w:val="28"/>
          <w:lang w:val="uk-UA"/>
        </w:rPr>
      </w:pPr>
      <w:r>
        <w:rPr>
          <w:rFonts w:ascii="Times New Roman" w:hAnsi="Times New Roman" w:cs="Times New Roman"/>
          <w:sz w:val="28"/>
          <w:szCs w:val="28"/>
          <w:lang w:val="uk-UA"/>
        </w:rPr>
        <w:t>27</w:t>
      </w:r>
      <w:r w:rsidR="004326BB">
        <w:rPr>
          <w:rFonts w:ascii="Times New Roman" w:hAnsi="Times New Roman" w:cs="Times New Roman"/>
          <w:sz w:val="28"/>
          <w:szCs w:val="28"/>
          <w:lang w:val="uk-UA"/>
        </w:rPr>
        <w:t xml:space="preserve"> </w:t>
      </w:r>
      <w:r w:rsidR="00993285">
        <w:rPr>
          <w:rFonts w:ascii="Times New Roman" w:hAnsi="Times New Roman" w:cs="Times New Roman"/>
          <w:sz w:val="28"/>
          <w:szCs w:val="28"/>
          <w:lang w:val="uk-UA"/>
        </w:rPr>
        <w:t>грудня 202</w:t>
      </w:r>
      <w:r w:rsidR="000F69E5">
        <w:rPr>
          <w:rFonts w:ascii="Times New Roman" w:hAnsi="Times New Roman" w:cs="Times New Roman"/>
          <w:sz w:val="28"/>
          <w:szCs w:val="28"/>
          <w:lang w:val="uk-UA"/>
        </w:rPr>
        <w:t>4</w:t>
      </w:r>
      <w:r w:rsidR="004326BB">
        <w:rPr>
          <w:rFonts w:ascii="Times New Roman" w:hAnsi="Times New Roman" w:cs="Times New Roman"/>
          <w:sz w:val="28"/>
          <w:szCs w:val="28"/>
          <w:lang w:val="uk-UA"/>
        </w:rPr>
        <w:t xml:space="preserve"> року</w:t>
      </w:r>
      <w:r w:rsidR="002F76EE" w:rsidRPr="00CB37C6">
        <w:rPr>
          <w:rFonts w:ascii="Times New Roman" w:hAnsi="Times New Roman" w:cs="Times New Roman"/>
          <w:sz w:val="28"/>
          <w:szCs w:val="28"/>
          <w:lang w:val="uk-UA"/>
        </w:rPr>
        <w:t xml:space="preserve"> № </w:t>
      </w:r>
      <w:r>
        <w:rPr>
          <w:rFonts w:ascii="Times New Roman" w:hAnsi="Times New Roman" w:cs="Times New Roman"/>
          <w:sz w:val="28"/>
          <w:szCs w:val="28"/>
          <w:lang w:val="uk-UA"/>
        </w:rPr>
        <w:t>524</w:t>
      </w:r>
    </w:p>
    <w:p w14:paraId="2C3012DB" w14:textId="77777777" w:rsidR="00BC4353" w:rsidRPr="00BC4353" w:rsidRDefault="00BC4353" w:rsidP="002F76EE">
      <w:pPr>
        <w:spacing w:after="0"/>
        <w:ind w:firstLine="709"/>
        <w:jc w:val="both"/>
        <w:rPr>
          <w:rFonts w:ascii="Times New Roman" w:hAnsi="Times New Roman" w:cs="Times New Roman"/>
          <w:sz w:val="28"/>
          <w:szCs w:val="28"/>
          <w:lang w:val="uk-UA"/>
        </w:rPr>
      </w:pPr>
    </w:p>
    <w:p w14:paraId="4B502F54" w14:textId="77777777" w:rsidR="002F76EE" w:rsidRPr="00DA1C96" w:rsidRDefault="002F76EE" w:rsidP="002F76EE">
      <w:pPr>
        <w:spacing w:after="0" w:line="240" w:lineRule="auto"/>
        <w:jc w:val="center"/>
        <w:rPr>
          <w:rFonts w:ascii="Times New Roman" w:hAnsi="Times New Roman" w:cs="Times New Roman"/>
          <w:bCs/>
          <w:sz w:val="28"/>
          <w:szCs w:val="28"/>
          <w:lang w:val="uk-UA"/>
        </w:rPr>
      </w:pPr>
      <w:r w:rsidRPr="00DA1C96">
        <w:rPr>
          <w:rFonts w:ascii="Times New Roman" w:hAnsi="Times New Roman" w:cs="Times New Roman"/>
          <w:bCs/>
          <w:sz w:val="28"/>
          <w:szCs w:val="28"/>
          <w:lang w:val="uk-UA"/>
        </w:rPr>
        <w:t>ПЛАН ЗАХОДІВ</w:t>
      </w:r>
    </w:p>
    <w:p w14:paraId="5E348633" w14:textId="77777777" w:rsidR="002F76EE" w:rsidRPr="00DA1C96" w:rsidRDefault="002F76EE" w:rsidP="002F76EE">
      <w:pPr>
        <w:spacing w:after="0" w:line="240" w:lineRule="auto"/>
        <w:jc w:val="center"/>
        <w:rPr>
          <w:rFonts w:ascii="Times New Roman" w:hAnsi="Times New Roman" w:cs="Times New Roman"/>
          <w:bCs/>
          <w:sz w:val="28"/>
          <w:szCs w:val="28"/>
          <w:lang w:val="uk-UA"/>
        </w:rPr>
      </w:pPr>
      <w:r w:rsidRPr="00DA1C96">
        <w:rPr>
          <w:rFonts w:ascii="Times New Roman" w:hAnsi="Times New Roman" w:cs="Times New Roman"/>
          <w:bCs/>
          <w:sz w:val="28"/>
          <w:szCs w:val="28"/>
          <w:lang w:val="uk-UA"/>
        </w:rPr>
        <w:t xml:space="preserve">з удосконалення функціонування системи внутрішнього контролю </w:t>
      </w:r>
    </w:p>
    <w:p w14:paraId="200D46D1" w14:textId="137B3196" w:rsidR="002F76EE" w:rsidRPr="00DA1C96" w:rsidRDefault="002F76EE" w:rsidP="002F76EE">
      <w:pPr>
        <w:spacing w:after="0" w:line="240" w:lineRule="auto"/>
        <w:jc w:val="center"/>
        <w:rPr>
          <w:rFonts w:ascii="Times New Roman" w:hAnsi="Times New Roman" w:cs="Times New Roman"/>
          <w:bCs/>
          <w:sz w:val="28"/>
          <w:szCs w:val="28"/>
          <w:lang w:val="uk-UA"/>
        </w:rPr>
      </w:pPr>
      <w:r w:rsidRPr="00DA1C96">
        <w:rPr>
          <w:rFonts w:ascii="Times New Roman" w:hAnsi="Times New Roman" w:cs="Times New Roman"/>
          <w:bCs/>
          <w:sz w:val="28"/>
          <w:szCs w:val="28"/>
          <w:lang w:val="uk-UA"/>
        </w:rPr>
        <w:t>у Волинській обласній державній адміністрації на 202</w:t>
      </w:r>
      <w:r w:rsidR="007B4804" w:rsidRPr="00DA1C96">
        <w:rPr>
          <w:rFonts w:ascii="Times New Roman" w:hAnsi="Times New Roman" w:cs="Times New Roman"/>
          <w:bCs/>
          <w:sz w:val="28"/>
          <w:szCs w:val="28"/>
          <w:lang w:val="uk-UA"/>
        </w:rPr>
        <w:t>5</w:t>
      </w:r>
      <w:r w:rsidRPr="00DA1C96">
        <w:rPr>
          <w:rFonts w:ascii="Times New Roman" w:hAnsi="Times New Roman" w:cs="Times New Roman"/>
          <w:bCs/>
          <w:sz w:val="28"/>
          <w:szCs w:val="28"/>
          <w:lang w:val="uk-UA"/>
        </w:rPr>
        <w:t xml:space="preserve"> рік</w:t>
      </w:r>
    </w:p>
    <w:p w14:paraId="3862962B" w14:textId="77777777" w:rsidR="0040141C" w:rsidRPr="00DA1C96" w:rsidRDefault="0040141C" w:rsidP="0040141C">
      <w:pPr>
        <w:spacing w:after="0"/>
        <w:ind w:firstLine="709"/>
        <w:jc w:val="center"/>
        <w:rPr>
          <w:rFonts w:ascii="Times New Roman" w:hAnsi="Times New Roman" w:cs="Times New Roman"/>
          <w:bCs/>
          <w:sz w:val="28"/>
          <w:szCs w:val="28"/>
          <w:lang w:val="uk-UA"/>
        </w:rPr>
      </w:pPr>
    </w:p>
    <w:p w14:paraId="3583C265" w14:textId="77777777" w:rsidR="002F76EE" w:rsidRPr="00CB37C6" w:rsidRDefault="002F76EE" w:rsidP="002F76EE">
      <w:pPr>
        <w:spacing w:after="0" w:line="240" w:lineRule="auto"/>
        <w:rPr>
          <w:rFonts w:ascii="Times New Roman" w:hAnsi="Times New Roman" w:cs="Times New Roman"/>
          <w:sz w:val="4"/>
        </w:rPr>
      </w:pPr>
    </w:p>
    <w:tbl>
      <w:tblPr>
        <w:tblStyle w:val="a5"/>
        <w:tblW w:w="15576" w:type="dxa"/>
        <w:tblLayout w:type="fixed"/>
        <w:tblLook w:val="04A0" w:firstRow="1" w:lastRow="0" w:firstColumn="1" w:lastColumn="0" w:noHBand="0" w:noVBand="1"/>
      </w:tblPr>
      <w:tblGrid>
        <w:gridCol w:w="568"/>
        <w:gridCol w:w="6798"/>
        <w:gridCol w:w="2972"/>
        <w:gridCol w:w="1695"/>
        <w:gridCol w:w="3543"/>
      </w:tblGrid>
      <w:tr w:rsidR="00F43AF0" w:rsidRPr="00CB37C6" w14:paraId="79462C2B" w14:textId="77777777" w:rsidTr="007676A5">
        <w:trPr>
          <w:trHeight w:val="283"/>
          <w:tblHeader/>
        </w:trPr>
        <w:tc>
          <w:tcPr>
            <w:tcW w:w="568" w:type="dxa"/>
            <w:vAlign w:val="center"/>
          </w:tcPr>
          <w:p w14:paraId="143AB941" w14:textId="77777777" w:rsidR="00F43AF0" w:rsidRPr="002A4E53" w:rsidRDefault="00F43AF0" w:rsidP="00F43AF0">
            <w:pPr>
              <w:jc w:val="center"/>
              <w:rPr>
                <w:rFonts w:ascii="Times New Roman" w:hAnsi="Times New Roman" w:cs="Times New Roman"/>
                <w:bCs/>
                <w:sz w:val="24"/>
                <w:szCs w:val="24"/>
                <w:lang w:val="uk-UA"/>
              </w:rPr>
            </w:pPr>
            <w:r w:rsidRPr="002A4E53">
              <w:rPr>
                <w:rFonts w:ascii="Times New Roman" w:hAnsi="Times New Roman" w:cs="Times New Roman"/>
                <w:bCs/>
                <w:sz w:val="24"/>
                <w:szCs w:val="24"/>
                <w:lang w:val="uk-UA"/>
              </w:rPr>
              <w:t>№</w:t>
            </w:r>
          </w:p>
          <w:p w14:paraId="05376850" w14:textId="2BE1B30E" w:rsidR="00F43AF0" w:rsidRPr="006F3DBD" w:rsidRDefault="00F43AF0" w:rsidP="00F43AF0">
            <w:pPr>
              <w:jc w:val="center"/>
              <w:rPr>
                <w:rFonts w:ascii="Times New Roman" w:hAnsi="Times New Roman" w:cs="Times New Roman"/>
                <w:sz w:val="20"/>
                <w:szCs w:val="20"/>
                <w:lang w:val="uk-UA"/>
              </w:rPr>
            </w:pPr>
            <w:r w:rsidRPr="002A4E53">
              <w:rPr>
                <w:rFonts w:ascii="Times New Roman" w:hAnsi="Times New Roman" w:cs="Times New Roman"/>
                <w:bCs/>
                <w:sz w:val="24"/>
                <w:szCs w:val="24"/>
                <w:lang w:val="uk-UA"/>
              </w:rPr>
              <w:t>з/п</w:t>
            </w:r>
          </w:p>
        </w:tc>
        <w:tc>
          <w:tcPr>
            <w:tcW w:w="6798" w:type="dxa"/>
            <w:vAlign w:val="center"/>
          </w:tcPr>
          <w:p w14:paraId="39A966A2" w14:textId="3C9E82B3" w:rsidR="00F43AF0" w:rsidRPr="006F3DBD" w:rsidRDefault="00F43AF0" w:rsidP="0040141C">
            <w:pPr>
              <w:jc w:val="center"/>
              <w:rPr>
                <w:rFonts w:ascii="Times New Roman" w:hAnsi="Times New Roman" w:cs="Times New Roman"/>
                <w:sz w:val="20"/>
                <w:szCs w:val="20"/>
                <w:lang w:val="uk-UA"/>
              </w:rPr>
            </w:pPr>
            <w:r w:rsidRPr="002A4E53">
              <w:rPr>
                <w:rFonts w:ascii="Times New Roman" w:hAnsi="Times New Roman" w:cs="Times New Roman"/>
                <w:bCs/>
                <w:sz w:val="24"/>
                <w:szCs w:val="24"/>
                <w:lang w:val="uk-UA"/>
              </w:rPr>
              <w:t>Найменування заходу</w:t>
            </w:r>
          </w:p>
        </w:tc>
        <w:tc>
          <w:tcPr>
            <w:tcW w:w="2972" w:type="dxa"/>
            <w:vAlign w:val="center"/>
          </w:tcPr>
          <w:p w14:paraId="32D316B7" w14:textId="63810BB5" w:rsidR="00F43AF0" w:rsidRPr="006F3DBD" w:rsidRDefault="00F43AF0" w:rsidP="0040141C">
            <w:pPr>
              <w:jc w:val="center"/>
              <w:rPr>
                <w:rFonts w:ascii="Times New Roman" w:hAnsi="Times New Roman" w:cs="Times New Roman"/>
                <w:sz w:val="20"/>
                <w:szCs w:val="20"/>
                <w:lang w:val="uk-UA"/>
              </w:rPr>
            </w:pPr>
            <w:r w:rsidRPr="002A4E53">
              <w:rPr>
                <w:rFonts w:ascii="Times New Roman" w:hAnsi="Times New Roman" w:cs="Times New Roman"/>
                <w:bCs/>
                <w:sz w:val="24"/>
                <w:szCs w:val="24"/>
                <w:lang w:val="uk-UA"/>
              </w:rPr>
              <w:t>Відповідальні за виконання</w:t>
            </w:r>
          </w:p>
        </w:tc>
        <w:tc>
          <w:tcPr>
            <w:tcW w:w="1695" w:type="dxa"/>
            <w:vAlign w:val="center"/>
          </w:tcPr>
          <w:p w14:paraId="671B375B" w14:textId="6424933A" w:rsidR="00F43AF0" w:rsidRPr="006F3DBD" w:rsidRDefault="00F43AF0" w:rsidP="0040141C">
            <w:pPr>
              <w:jc w:val="center"/>
              <w:rPr>
                <w:rFonts w:ascii="Times New Roman" w:hAnsi="Times New Roman" w:cs="Times New Roman"/>
                <w:sz w:val="20"/>
                <w:szCs w:val="20"/>
                <w:lang w:val="uk-UA"/>
              </w:rPr>
            </w:pPr>
            <w:r w:rsidRPr="002A4E53">
              <w:rPr>
                <w:rFonts w:ascii="Times New Roman" w:hAnsi="Times New Roman" w:cs="Times New Roman"/>
                <w:bCs/>
                <w:sz w:val="24"/>
                <w:szCs w:val="24"/>
                <w:lang w:val="uk-UA"/>
              </w:rPr>
              <w:t>Строк виконання</w:t>
            </w:r>
          </w:p>
        </w:tc>
        <w:tc>
          <w:tcPr>
            <w:tcW w:w="3543" w:type="dxa"/>
            <w:vAlign w:val="center"/>
          </w:tcPr>
          <w:p w14:paraId="1A2785D6" w14:textId="5B6094C9" w:rsidR="00F43AF0" w:rsidRPr="006F3DBD" w:rsidRDefault="00F43AF0" w:rsidP="0040141C">
            <w:pPr>
              <w:jc w:val="center"/>
              <w:rPr>
                <w:rFonts w:ascii="Times New Roman" w:hAnsi="Times New Roman" w:cs="Times New Roman"/>
                <w:sz w:val="20"/>
                <w:szCs w:val="20"/>
                <w:lang w:val="uk-UA"/>
              </w:rPr>
            </w:pPr>
            <w:r w:rsidRPr="002A4E53">
              <w:rPr>
                <w:rFonts w:ascii="Times New Roman" w:hAnsi="Times New Roman" w:cs="Times New Roman"/>
                <w:bCs/>
                <w:sz w:val="24"/>
                <w:szCs w:val="24"/>
                <w:lang w:val="uk-UA"/>
              </w:rPr>
              <w:t>Очікуваний результат</w:t>
            </w:r>
          </w:p>
        </w:tc>
      </w:tr>
      <w:tr w:rsidR="00C67002" w:rsidRPr="00CB37C6" w14:paraId="447AB6DF" w14:textId="77777777" w:rsidTr="007676A5">
        <w:trPr>
          <w:trHeight w:val="283"/>
          <w:tblHeader/>
        </w:trPr>
        <w:tc>
          <w:tcPr>
            <w:tcW w:w="568" w:type="dxa"/>
            <w:vAlign w:val="center"/>
          </w:tcPr>
          <w:p w14:paraId="1AC57290" w14:textId="77777777" w:rsidR="00C67002" w:rsidRPr="006F3DBD" w:rsidRDefault="00C67002" w:rsidP="0040141C">
            <w:pPr>
              <w:jc w:val="center"/>
              <w:rPr>
                <w:rFonts w:ascii="Times New Roman" w:hAnsi="Times New Roman" w:cs="Times New Roman"/>
                <w:sz w:val="20"/>
                <w:szCs w:val="20"/>
                <w:lang w:val="uk-UA"/>
              </w:rPr>
            </w:pPr>
            <w:r w:rsidRPr="006F3DBD">
              <w:rPr>
                <w:rFonts w:ascii="Times New Roman" w:hAnsi="Times New Roman" w:cs="Times New Roman"/>
                <w:sz w:val="20"/>
                <w:szCs w:val="20"/>
                <w:lang w:val="uk-UA"/>
              </w:rPr>
              <w:t>1</w:t>
            </w:r>
          </w:p>
        </w:tc>
        <w:tc>
          <w:tcPr>
            <w:tcW w:w="6798" w:type="dxa"/>
            <w:vAlign w:val="center"/>
          </w:tcPr>
          <w:p w14:paraId="23C8B7EF" w14:textId="77777777" w:rsidR="00C67002" w:rsidRPr="006F3DBD" w:rsidRDefault="00C67002" w:rsidP="0040141C">
            <w:pPr>
              <w:jc w:val="center"/>
              <w:rPr>
                <w:rFonts w:ascii="Times New Roman" w:hAnsi="Times New Roman" w:cs="Times New Roman"/>
                <w:sz w:val="20"/>
                <w:szCs w:val="20"/>
                <w:lang w:val="uk-UA"/>
              </w:rPr>
            </w:pPr>
            <w:r w:rsidRPr="006F3DBD">
              <w:rPr>
                <w:rFonts w:ascii="Times New Roman" w:hAnsi="Times New Roman" w:cs="Times New Roman"/>
                <w:sz w:val="20"/>
                <w:szCs w:val="20"/>
                <w:lang w:val="uk-UA"/>
              </w:rPr>
              <w:t>2</w:t>
            </w:r>
          </w:p>
        </w:tc>
        <w:tc>
          <w:tcPr>
            <w:tcW w:w="2972" w:type="dxa"/>
            <w:vAlign w:val="center"/>
          </w:tcPr>
          <w:p w14:paraId="66451973" w14:textId="77777777" w:rsidR="00C67002" w:rsidRPr="006F3DBD" w:rsidRDefault="00C67002" w:rsidP="0040141C">
            <w:pPr>
              <w:jc w:val="center"/>
              <w:rPr>
                <w:rFonts w:ascii="Times New Roman" w:hAnsi="Times New Roman" w:cs="Times New Roman"/>
                <w:sz w:val="20"/>
                <w:szCs w:val="20"/>
                <w:lang w:val="uk-UA"/>
              </w:rPr>
            </w:pPr>
            <w:r w:rsidRPr="006F3DBD">
              <w:rPr>
                <w:rFonts w:ascii="Times New Roman" w:hAnsi="Times New Roman" w:cs="Times New Roman"/>
                <w:sz w:val="20"/>
                <w:szCs w:val="20"/>
                <w:lang w:val="uk-UA"/>
              </w:rPr>
              <w:t>3</w:t>
            </w:r>
          </w:p>
        </w:tc>
        <w:tc>
          <w:tcPr>
            <w:tcW w:w="1695" w:type="dxa"/>
            <w:vAlign w:val="center"/>
          </w:tcPr>
          <w:p w14:paraId="03EE3184" w14:textId="77777777" w:rsidR="00C67002" w:rsidRPr="006F3DBD" w:rsidRDefault="00C67002" w:rsidP="0040141C">
            <w:pPr>
              <w:jc w:val="center"/>
              <w:rPr>
                <w:rFonts w:ascii="Times New Roman" w:hAnsi="Times New Roman" w:cs="Times New Roman"/>
                <w:sz w:val="20"/>
                <w:szCs w:val="20"/>
                <w:lang w:val="uk-UA"/>
              </w:rPr>
            </w:pPr>
            <w:r w:rsidRPr="006F3DBD">
              <w:rPr>
                <w:rFonts w:ascii="Times New Roman" w:hAnsi="Times New Roman" w:cs="Times New Roman"/>
                <w:sz w:val="20"/>
                <w:szCs w:val="20"/>
                <w:lang w:val="uk-UA"/>
              </w:rPr>
              <w:t>4</w:t>
            </w:r>
          </w:p>
        </w:tc>
        <w:tc>
          <w:tcPr>
            <w:tcW w:w="3543" w:type="dxa"/>
            <w:vAlign w:val="center"/>
          </w:tcPr>
          <w:p w14:paraId="63EE352C" w14:textId="77777777" w:rsidR="00C67002" w:rsidRPr="006F3DBD" w:rsidRDefault="00C67002" w:rsidP="0040141C">
            <w:pPr>
              <w:jc w:val="center"/>
              <w:rPr>
                <w:rFonts w:ascii="Times New Roman" w:hAnsi="Times New Roman" w:cs="Times New Roman"/>
                <w:sz w:val="20"/>
                <w:szCs w:val="20"/>
                <w:lang w:val="uk-UA"/>
              </w:rPr>
            </w:pPr>
            <w:r w:rsidRPr="006F3DBD">
              <w:rPr>
                <w:rFonts w:ascii="Times New Roman" w:hAnsi="Times New Roman" w:cs="Times New Roman"/>
                <w:sz w:val="20"/>
                <w:szCs w:val="20"/>
                <w:lang w:val="uk-UA"/>
              </w:rPr>
              <w:t>5</w:t>
            </w:r>
          </w:p>
        </w:tc>
      </w:tr>
      <w:tr w:rsidR="00D66B43" w:rsidRPr="000F69E5" w14:paraId="5636A34F" w14:textId="77777777" w:rsidTr="007676A5">
        <w:trPr>
          <w:trHeight w:val="1480"/>
        </w:trPr>
        <w:tc>
          <w:tcPr>
            <w:tcW w:w="568" w:type="dxa"/>
            <w:vAlign w:val="center"/>
          </w:tcPr>
          <w:p w14:paraId="32C65357" w14:textId="77777777" w:rsidR="00D66B43" w:rsidRPr="000F69E5" w:rsidRDefault="00D66B43" w:rsidP="0040141C">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1.</w:t>
            </w:r>
          </w:p>
          <w:p w14:paraId="7D7811A2" w14:textId="77777777" w:rsidR="00D66B43" w:rsidRPr="000F69E5" w:rsidRDefault="00D66B43" w:rsidP="0040141C">
            <w:pPr>
              <w:jc w:val="center"/>
              <w:rPr>
                <w:rFonts w:ascii="Times New Roman" w:hAnsi="Times New Roman" w:cs="Times New Roman"/>
                <w:sz w:val="24"/>
                <w:szCs w:val="24"/>
                <w:lang w:val="uk-UA"/>
              </w:rPr>
            </w:pPr>
          </w:p>
        </w:tc>
        <w:tc>
          <w:tcPr>
            <w:tcW w:w="6798" w:type="dxa"/>
            <w:vAlign w:val="center"/>
          </w:tcPr>
          <w:p w14:paraId="02497CAD" w14:textId="20E065A8" w:rsidR="00D66B43" w:rsidRPr="000F69E5" w:rsidRDefault="00301CE3" w:rsidP="00DA1C96">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Щорічна організація керівником установи проведення внутрішньої оцінки результативності системи внутрішнього контролю у структурних підрозділах облдержадміністрації та райдержадміністраціях відповідно до визначених цілей, завдань і планів діяльності за критеріями економічності, е</w:t>
            </w:r>
            <w:r w:rsidR="000F69E5" w:rsidRPr="000F69E5">
              <w:rPr>
                <w:rFonts w:ascii="Times New Roman" w:hAnsi="Times New Roman" w:cs="Times New Roman"/>
                <w:sz w:val="24"/>
                <w:szCs w:val="24"/>
                <w:lang w:val="uk-UA"/>
              </w:rPr>
              <w:t>фективності та результативності</w:t>
            </w:r>
          </w:p>
        </w:tc>
        <w:tc>
          <w:tcPr>
            <w:tcW w:w="2972" w:type="dxa"/>
            <w:vAlign w:val="center"/>
          </w:tcPr>
          <w:p w14:paraId="5840A009" w14:textId="6F210F6F" w:rsidR="00D66B43" w:rsidRPr="000F69E5" w:rsidRDefault="00773AF1" w:rsidP="0040141C">
            <w:pPr>
              <w:jc w:val="center"/>
              <w:rPr>
                <w:rFonts w:ascii="Times New Roman" w:hAnsi="Times New Roman" w:cs="Times New Roman"/>
                <w:sz w:val="24"/>
                <w:szCs w:val="24"/>
                <w:lang w:val="uk-UA"/>
              </w:rPr>
            </w:pPr>
            <w:r>
              <w:rPr>
                <w:rFonts w:ascii="Times New Roman" w:hAnsi="Times New Roman" w:cs="Times New Roman"/>
                <w:sz w:val="24"/>
                <w:szCs w:val="24"/>
                <w:lang w:val="uk-UA"/>
              </w:rPr>
              <w:t>к</w:t>
            </w:r>
            <w:r w:rsidR="008A1651" w:rsidRPr="000F69E5">
              <w:rPr>
                <w:rFonts w:ascii="Times New Roman" w:hAnsi="Times New Roman" w:cs="Times New Roman"/>
                <w:sz w:val="24"/>
                <w:szCs w:val="24"/>
                <w:lang w:val="uk-UA"/>
              </w:rPr>
              <w:t xml:space="preserve">ерівники </w:t>
            </w:r>
          </w:p>
          <w:p w14:paraId="42485309" w14:textId="77777777" w:rsidR="008A1651" w:rsidRPr="000F69E5" w:rsidRDefault="008A1651" w:rsidP="0040141C">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структурних підрозділів </w:t>
            </w:r>
            <w:r w:rsidR="00BC4353" w:rsidRPr="000F69E5">
              <w:rPr>
                <w:rFonts w:ascii="Times New Roman" w:hAnsi="Times New Roman" w:cs="Times New Roman"/>
                <w:sz w:val="24"/>
                <w:szCs w:val="24"/>
                <w:lang w:val="uk-UA"/>
              </w:rPr>
              <w:t>облдержадміністрації</w:t>
            </w:r>
            <w:r w:rsidRPr="000F69E5">
              <w:rPr>
                <w:rFonts w:ascii="Times New Roman" w:hAnsi="Times New Roman" w:cs="Times New Roman"/>
                <w:sz w:val="24"/>
                <w:szCs w:val="24"/>
                <w:lang w:val="uk-UA"/>
              </w:rPr>
              <w:t>, райдержадміністрацій</w:t>
            </w:r>
          </w:p>
        </w:tc>
        <w:tc>
          <w:tcPr>
            <w:tcW w:w="1695" w:type="dxa"/>
            <w:vAlign w:val="center"/>
          </w:tcPr>
          <w:p w14:paraId="6BA661F9" w14:textId="0C95176D" w:rsidR="008A1651" w:rsidRPr="000F69E5" w:rsidRDefault="004D4819" w:rsidP="0040141C">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з</w:t>
            </w:r>
            <w:r w:rsidR="008A1651" w:rsidRPr="000F69E5">
              <w:rPr>
                <w:rFonts w:ascii="Times New Roman" w:hAnsi="Times New Roman" w:cs="Times New Roman"/>
                <w:sz w:val="24"/>
                <w:szCs w:val="24"/>
                <w:lang w:val="uk-UA"/>
              </w:rPr>
              <w:t xml:space="preserve">а результатами діяльності </w:t>
            </w:r>
          </w:p>
          <w:p w14:paraId="69098843" w14:textId="77777777" w:rsidR="004D4819" w:rsidRPr="000F69E5" w:rsidRDefault="004D4819" w:rsidP="0040141C">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в кінці року</w:t>
            </w:r>
          </w:p>
        </w:tc>
        <w:tc>
          <w:tcPr>
            <w:tcW w:w="3543" w:type="dxa"/>
            <w:vAlign w:val="center"/>
          </w:tcPr>
          <w:p w14:paraId="2DBD6774" w14:textId="4DEA29CE" w:rsidR="00D66B43" w:rsidRPr="000F69E5" w:rsidRDefault="00773AF1" w:rsidP="00301CE3">
            <w:pPr>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004D4819" w:rsidRPr="000F69E5">
              <w:rPr>
                <w:rFonts w:ascii="Times New Roman" w:hAnsi="Times New Roman" w:cs="Times New Roman"/>
                <w:sz w:val="24"/>
                <w:szCs w:val="24"/>
                <w:lang w:val="uk-UA"/>
              </w:rPr>
              <w:t>прямування процесу</w:t>
            </w:r>
            <w:r w:rsidR="009C4E22" w:rsidRPr="000F69E5">
              <w:rPr>
                <w:rFonts w:ascii="Times New Roman" w:hAnsi="Times New Roman" w:cs="Times New Roman"/>
                <w:sz w:val="24"/>
                <w:szCs w:val="24"/>
                <w:lang w:val="uk-UA"/>
              </w:rPr>
              <w:t xml:space="preserve"> на ефективні</w:t>
            </w:r>
            <w:r w:rsidR="00301CE3" w:rsidRPr="000F69E5">
              <w:rPr>
                <w:rFonts w:ascii="Times New Roman" w:hAnsi="Times New Roman" w:cs="Times New Roman"/>
                <w:sz w:val="24"/>
                <w:szCs w:val="24"/>
                <w:lang w:val="uk-UA"/>
              </w:rPr>
              <w:t xml:space="preserve">сть у досягненні результатів відповідно до встановленої мети, </w:t>
            </w:r>
            <w:r w:rsidR="009C4E22" w:rsidRPr="000F69E5">
              <w:rPr>
                <w:rFonts w:ascii="Times New Roman" w:hAnsi="Times New Roman" w:cs="Times New Roman"/>
                <w:sz w:val="24"/>
                <w:szCs w:val="24"/>
                <w:lang w:val="uk-UA"/>
              </w:rPr>
              <w:t>завдань</w:t>
            </w:r>
            <w:r w:rsidR="00301CE3" w:rsidRPr="000F69E5">
              <w:rPr>
                <w:rFonts w:ascii="Times New Roman" w:hAnsi="Times New Roman" w:cs="Times New Roman"/>
                <w:sz w:val="24"/>
                <w:szCs w:val="24"/>
                <w:lang w:val="uk-UA"/>
              </w:rPr>
              <w:t xml:space="preserve"> та планів діяльності</w:t>
            </w:r>
            <w:r w:rsidR="004D4819" w:rsidRPr="000F69E5">
              <w:rPr>
                <w:rFonts w:ascii="Times New Roman" w:hAnsi="Times New Roman" w:cs="Times New Roman"/>
                <w:sz w:val="24"/>
                <w:szCs w:val="24"/>
                <w:lang w:val="uk-UA"/>
              </w:rPr>
              <w:t xml:space="preserve"> </w:t>
            </w:r>
          </w:p>
        </w:tc>
      </w:tr>
      <w:tr w:rsidR="00CC0625" w:rsidRPr="000F69E5" w14:paraId="12613498" w14:textId="77777777" w:rsidTr="007676A5">
        <w:trPr>
          <w:trHeight w:val="1503"/>
        </w:trPr>
        <w:tc>
          <w:tcPr>
            <w:tcW w:w="568" w:type="dxa"/>
            <w:vAlign w:val="center"/>
          </w:tcPr>
          <w:p w14:paraId="0923E332" w14:textId="77777777" w:rsidR="00CC0625" w:rsidRPr="000F69E5" w:rsidRDefault="00A31EEB" w:rsidP="00CC0625">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w:t>
            </w:r>
          </w:p>
        </w:tc>
        <w:tc>
          <w:tcPr>
            <w:tcW w:w="6798" w:type="dxa"/>
            <w:vAlign w:val="center"/>
          </w:tcPr>
          <w:p w14:paraId="40CFB24E" w14:textId="74A5ADAF" w:rsidR="00CC0625" w:rsidRPr="000F69E5" w:rsidRDefault="00077074" w:rsidP="00DA1C96">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Забезпечення своєчасного подання розпорядниками бюджетних коштів річного звіту про стан організації та здійснення внутрішнього контролю в </w:t>
            </w:r>
            <w:proofErr w:type="spellStart"/>
            <w:r w:rsidRPr="000F69E5">
              <w:rPr>
                <w:rFonts w:ascii="Times New Roman" w:hAnsi="Times New Roman" w:cs="Times New Roman"/>
                <w:sz w:val="24"/>
                <w:szCs w:val="24"/>
                <w:lang w:val="uk-UA"/>
              </w:rPr>
              <w:t>апараті</w:t>
            </w:r>
            <w:proofErr w:type="spellEnd"/>
            <w:r w:rsidRPr="000F69E5">
              <w:rPr>
                <w:rFonts w:ascii="Times New Roman" w:hAnsi="Times New Roman" w:cs="Times New Roman"/>
                <w:sz w:val="24"/>
                <w:szCs w:val="24"/>
                <w:lang w:val="uk-UA"/>
              </w:rPr>
              <w:t xml:space="preserve"> та структурних підрозділах облдержадміністрації та райдержадміністраціях відповідно до вимо</w:t>
            </w:r>
            <w:r w:rsidR="000F69E5" w:rsidRPr="000F69E5">
              <w:rPr>
                <w:rFonts w:ascii="Times New Roman" w:hAnsi="Times New Roman" w:cs="Times New Roman"/>
                <w:sz w:val="24"/>
                <w:szCs w:val="24"/>
                <w:lang w:val="uk-UA"/>
              </w:rPr>
              <w:t>г Міністерства фінансів України</w:t>
            </w:r>
          </w:p>
        </w:tc>
        <w:tc>
          <w:tcPr>
            <w:tcW w:w="2972" w:type="dxa"/>
            <w:vAlign w:val="center"/>
          </w:tcPr>
          <w:p w14:paraId="7AF83C90" w14:textId="35C1E4BD" w:rsidR="00CC0625" w:rsidRPr="000F69E5" w:rsidRDefault="00773AF1" w:rsidP="00CC0625">
            <w:pPr>
              <w:ind w:right="-57"/>
              <w:jc w:val="center"/>
              <w:rPr>
                <w:rFonts w:ascii="Times New Roman" w:hAnsi="Times New Roman" w:cs="Times New Roman"/>
                <w:sz w:val="24"/>
                <w:szCs w:val="24"/>
                <w:lang w:val="uk-UA"/>
              </w:rPr>
            </w:pPr>
            <w:r>
              <w:rPr>
                <w:rFonts w:ascii="Times New Roman" w:hAnsi="Times New Roman" w:cs="Times New Roman"/>
                <w:sz w:val="24"/>
                <w:szCs w:val="24"/>
                <w:lang w:val="uk-UA"/>
              </w:rPr>
              <w:t>к</w:t>
            </w:r>
            <w:r w:rsidR="00CC0625" w:rsidRPr="000F69E5">
              <w:rPr>
                <w:rFonts w:ascii="Times New Roman" w:hAnsi="Times New Roman" w:cs="Times New Roman"/>
                <w:sz w:val="24"/>
                <w:szCs w:val="24"/>
                <w:lang w:val="uk-UA"/>
              </w:rPr>
              <w:t xml:space="preserve">ерівники апарату та структурних підрозділів </w:t>
            </w:r>
            <w:r w:rsidR="00BC4353" w:rsidRPr="000F69E5">
              <w:rPr>
                <w:rFonts w:ascii="Times New Roman" w:hAnsi="Times New Roman" w:cs="Times New Roman"/>
                <w:sz w:val="24"/>
                <w:szCs w:val="24"/>
                <w:lang w:val="uk-UA"/>
              </w:rPr>
              <w:t>облдержадміністрації</w:t>
            </w:r>
            <w:r w:rsidR="00CC0625" w:rsidRPr="000F69E5">
              <w:rPr>
                <w:rFonts w:ascii="Times New Roman" w:hAnsi="Times New Roman" w:cs="Times New Roman"/>
                <w:sz w:val="24"/>
                <w:szCs w:val="24"/>
                <w:lang w:val="uk-UA"/>
              </w:rPr>
              <w:t>, райдержадміністрацій</w:t>
            </w:r>
          </w:p>
        </w:tc>
        <w:tc>
          <w:tcPr>
            <w:tcW w:w="1695" w:type="dxa"/>
            <w:vAlign w:val="center"/>
          </w:tcPr>
          <w:p w14:paraId="2038658A" w14:textId="77777777" w:rsidR="00CC0625" w:rsidRPr="000F69E5" w:rsidRDefault="00CC0625" w:rsidP="00CC0625">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до</w:t>
            </w:r>
          </w:p>
          <w:p w14:paraId="2E9C111D" w14:textId="77777777" w:rsidR="00CC0625" w:rsidRPr="000F69E5" w:rsidRDefault="00CC0625" w:rsidP="00CC0625">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10 січня</w:t>
            </w:r>
          </w:p>
          <w:p w14:paraId="34493EEE" w14:textId="77777777" w:rsidR="00CC0625" w:rsidRPr="000F69E5" w:rsidRDefault="00CC0625" w:rsidP="00CC0625">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2025 року</w:t>
            </w:r>
          </w:p>
        </w:tc>
        <w:tc>
          <w:tcPr>
            <w:tcW w:w="3543" w:type="dxa"/>
            <w:vAlign w:val="center"/>
          </w:tcPr>
          <w:p w14:paraId="79000F8B" w14:textId="1BD6A341" w:rsidR="00CC0625" w:rsidRPr="000F69E5" w:rsidRDefault="00773AF1" w:rsidP="00301CE3">
            <w:pPr>
              <w:pStyle w:val="a6"/>
              <w:spacing w:before="60" w:after="60"/>
              <w:ind w:right="-113" w:firstLine="0"/>
              <w:jc w:val="both"/>
              <w:rPr>
                <w:rFonts w:ascii="Times New Roman" w:hAnsi="Times New Roman" w:cs="Times New Roman"/>
                <w:sz w:val="24"/>
                <w:szCs w:val="24"/>
              </w:rPr>
            </w:pPr>
            <w:r>
              <w:rPr>
                <w:rFonts w:ascii="Times New Roman" w:hAnsi="Times New Roman" w:cs="Times New Roman"/>
                <w:sz w:val="24"/>
                <w:szCs w:val="24"/>
              </w:rPr>
              <w:t>і</w:t>
            </w:r>
            <w:r w:rsidR="00CC0625" w:rsidRPr="000F69E5">
              <w:rPr>
                <w:rFonts w:ascii="Times New Roman" w:hAnsi="Times New Roman" w:cs="Times New Roman"/>
                <w:sz w:val="24"/>
                <w:szCs w:val="24"/>
              </w:rPr>
              <w:t xml:space="preserve">нформування Міністерства фінансів України про стан функціонування системи внутрішнього контролю </w:t>
            </w:r>
          </w:p>
        </w:tc>
      </w:tr>
      <w:tr w:rsidR="00F7789E" w:rsidRPr="000F69E5" w14:paraId="4BE81157" w14:textId="77777777" w:rsidTr="007676A5">
        <w:trPr>
          <w:trHeight w:val="1227"/>
        </w:trPr>
        <w:tc>
          <w:tcPr>
            <w:tcW w:w="568" w:type="dxa"/>
            <w:vAlign w:val="center"/>
          </w:tcPr>
          <w:p w14:paraId="362B70AE" w14:textId="77777777" w:rsidR="00F7789E" w:rsidRPr="000F69E5" w:rsidRDefault="00A31EEB"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3.</w:t>
            </w:r>
          </w:p>
        </w:tc>
        <w:tc>
          <w:tcPr>
            <w:tcW w:w="6798" w:type="dxa"/>
          </w:tcPr>
          <w:p w14:paraId="3B8E854C" w14:textId="77AB2142" w:rsidR="00CA7B85" w:rsidRPr="000F69E5" w:rsidRDefault="00CA7B85" w:rsidP="00DA1C96">
            <w:pPr>
              <w:rPr>
                <w:rFonts w:ascii="Times New Roman" w:hAnsi="Times New Roman" w:cs="Times New Roman"/>
                <w:sz w:val="24"/>
                <w:szCs w:val="24"/>
                <w:lang w:val="uk-UA"/>
              </w:rPr>
            </w:pPr>
            <w:r w:rsidRPr="000F69E5">
              <w:rPr>
                <w:rFonts w:ascii="Times New Roman" w:hAnsi="Times New Roman" w:cs="Times New Roman"/>
                <w:sz w:val="24"/>
                <w:szCs w:val="24"/>
                <w:lang w:val="uk-UA"/>
              </w:rPr>
              <w:t>Проведення моніторингу побудови й функціонування системи внутрішнього контролю для виявлення та коригування відхилень, спрямованих на забезпечення ефективного реагування на най</w:t>
            </w:r>
            <w:r w:rsidR="000F69E5" w:rsidRPr="000F69E5">
              <w:rPr>
                <w:rFonts w:ascii="Times New Roman" w:hAnsi="Times New Roman" w:cs="Times New Roman"/>
                <w:sz w:val="24"/>
                <w:szCs w:val="24"/>
                <w:lang w:val="uk-UA"/>
              </w:rPr>
              <w:t>більш значущі та важливі ризики</w:t>
            </w:r>
          </w:p>
        </w:tc>
        <w:tc>
          <w:tcPr>
            <w:tcW w:w="2972" w:type="dxa"/>
            <w:vAlign w:val="center"/>
          </w:tcPr>
          <w:p w14:paraId="659C9664" w14:textId="0A2A7753" w:rsidR="00F7789E" w:rsidRPr="000F69E5" w:rsidRDefault="00773AF1"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с</w:t>
            </w:r>
            <w:r w:rsidR="00F7789E" w:rsidRPr="000F69E5">
              <w:rPr>
                <w:rFonts w:ascii="Times New Roman" w:hAnsi="Times New Roman" w:cs="Times New Roman"/>
                <w:sz w:val="24"/>
                <w:szCs w:val="24"/>
                <w:lang w:val="uk-UA"/>
              </w:rPr>
              <w:t>труктурні підрозділи облдержадміністрації, райдержадміністрацій</w:t>
            </w:r>
          </w:p>
        </w:tc>
        <w:tc>
          <w:tcPr>
            <w:tcW w:w="1695" w:type="dxa"/>
            <w:vAlign w:val="center"/>
          </w:tcPr>
          <w:p w14:paraId="434255BE" w14:textId="3707247B" w:rsidR="00F7789E" w:rsidRPr="000F69E5" w:rsidRDefault="00F7789E" w:rsidP="00CA7B85">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 202</w:t>
            </w:r>
            <w:r w:rsidR="00CA7B85" w:rsidRPr="000F69E5">
              <w:rPr>
                <w:rFonts w:ascii="Times New Roman" w:hAnsi="Times New Roman" w:cs="Times New Roman"/>
                <w:sz w:val="24"/>
                <w:szCs w:val="24"/>
                <w:lang w:val="uk-UA"/>
              </w:rPr>
              <w:t>5</w:t>
            </w:r>
            <w:r w:rsidRPr="000F69E5">
              <w:rPr>
                <w:rFonts w:ascii="Times New Roman" w:hAnsi="Times New Roman" w:cs="Times New Roman"/>
                <w:sz w:val="24"/>
                <w:szCs w:val="24"/>
                <w:lang w:val="uk-UA"/>
              </w:rPr>
              <w:t xml:space="preserve"> року</w:t>
            </w:r>
          </w:p>
        </w:tc>
        <w:tc>
          <w:tcPr>
            <w:tcW w:w="3543" w:type="dxa"/>
            <w:vAlign w:val="center"/>
          </w:tcPr>
          <w:p w14:paraId="62E02493" w14:textId="3866CEAC" w:rsidR="00F7789E" w:rsidRPr="000F69E5" w:rsidRDefault="00773AF1" w:rsidP="00301CE3">
            <w:pPr>
              <w:ind w:right="-113"/>
              <w:jc w:val="both"/>
              <w:rPr>
                <w:rFonts w:ascii="Times New Roman" w:hAnsi="Times New Roman" w:cs="Times New Roman"/>
                <w:sz w:val="24"/>
                <w:szCs w:val="24"/>
                <w:lang w:val="uk-UA"/>
              </w:rPr>
            </w:pPr>
            <w:r>
              <w:rPr>
                <w:rFonts w:ascii="Times New Roman" w:hAnsi="Times New Roman" w:cs="Times New Roman"/>
                <w:sz w:val="24"/>
                <w:szCs w:val="24"/>
                <w:lang w:val="uk-UA"/>
              </w:rPr>
              <w:t>е</w:t>
            </w:r>
            <w:r w:rsidR="000E433D" w:rsidRPr="000F69E5">
              <w:rPr>
                <w:rFonts w:ascii="Times New Roman" w:hAnsi="Times New Roman" w:cs="Times New Roman"/>
                <w:sz w:val="24"/>
                <w:szCs w:val="24"/>
                <w:lang w:val="uk-UA"/>
              </w:rPr>
              <w:t>ф</w:t>
            </w:r>
            <w:r w:rsidR="00704E5F" w:rsidRPr="000F69E5">
              <w:rPr>
                <w:rFonts w:ascii="Times New Roman" w:hAnsi="Times New Roman" w:cs="Times New Roman"/>
                <w:sz w:val="24"/>
                <w:szCs w:val="24"/>
                <w:lang w:val="uk-UA"/>
              </w:rPr>
              <w:t xml:space="preserve">ективне реагування на ризики, </w:t>
            </w:r>
            <w:r w:rsidR="000E433D" w:rsidRPr="000F69E5">
              <w:rPr>
                <w:rFonts w:ascii="Times New Roman" w:hAnsi="Times New Roman" w:cs="Times New Roman"/>
                <w:sz w:val="24"/>
                <w:szCs w:val="24"/>
                <w:lang w:val="uk-UA"/>
              </w:rPr>
              <w:t>забезпечення побудови ефективної системи внутрішнього контролю</w:t>
            </w:r>
            <w:r w:rsidR="00704E5F" w:rsidRPr="000F69E5">
              <w:rPr>
                <w:rFonts w:ascii="Times New Roman" w:hAnsi="Times New Roman" w:cs="Times New Roman"/>
                <w:sz w:val="24"/>
                <w:szCs w:val="24"/>
                <w:lang w:val="uk-UA"/>
              </w:rPr>
              <w:t xml:space="preserve"> та адаптація до змін зовнішнього та внутрішнього середовища</w:t>
            </w:r>
          </w:p>
        </w:tc>
      </w:tr>
      <w:tr w:rsidR="00DD45DE" w:rsidRPr="000F69E5" w14:paraId="1ED77579" w14:textId="77777777" w:rsidTr="007676A5">
        <w:trPr>
          <w:trHeight w:val="2119"/>
        </w:trPr>
        <w:tc>
          <w:tcPr>
            <w:tcW w:w="568" w:type="dxa"/>
            <w:vAlign w:val="center"/>
          </w:tcPr>
          <w:p w14:paraId="42E42487" w14:textId="2FE7FE56" w:rsidR="00DD45DE" w:rsidRPr="000F69E5" w:rsidRDefault="00572F0A"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6798" w:type="dxa"/>
            <w:vAlign w:val="center"/>
          </w:tcPr>
          <w:p w14:paraId="455A183E" w14:textId="5638B8C3" w:rsidR="00DD45DE" w:rsidRPr="000F69E5" w:rsidRDefault="00DD45DE" w:rsidP="00DD45DE">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Чіткий розподіл обов’язків, делегування повноважень, відповідальності та підзвітності за їх реалізацію, використання бюджетних коштів, інших ресурсів, не допускаючи дублювання повноважень (підтримка в актуальному стані організаційної структури та структури підзвітності), а також порушень корупційних правопорушень, шахрайства або зловживань службовим становищем</w:t>
            </w:r>
          </w:p>
        </w:tc>
        <w:tc>
          <w:tcPr>
            <w:tcW w:w="2972" w:type="dxa"/>
            <w:vAlign w:val="center"/>
          </w:tcPr>
          <w:p w14:paraId="2DC22AC8" w14:textId="12679A15" w:rsidR="00DD45DE" w:rsidRPr="000F69E5" w:rsidRDefault="00773AF1" w:rsidP="00DD45DE">
            <w:pPr>
              <w:jc w:val="center"/>
              <w:rPr>
                <w:rFonts w:ascii="Times New Roman" w:hAnsi="Times New Roman" w:cs="Times New Roman"/>
                <w:sz w:val="24"/>
                <w:szCs w:val="24"/>
                <w:lang w:val="uk-UA"/>
              </w:rPr>
            </w:pPr>
            <w:r>
              <w:rPr>
                <w:rFonts w:ascii="Times New Roman" w:hAnsi="Times New Roman" w:cs="Times New Roman"/>
                <w:sz w:val="24"/>
                <w:szCs w:val="24"/>
                <w:lang w:val="uk-UA"/>
              </w:rPr>
              <w:t>к</w:t>
            </w:r>
            <w:r w:rsidR="00DD45DE" w:rsidRPr="000F69E5">
              <w:rPr>
                <w:rFonts w:ascii="Times New Roman" w:hAnsi="Times New Roman" w:cs="Times New Roman"/>
                <w:sz w:val="24"/>
                <w:szCs w:val="24"/>
                <w:lang w:val="uk-UA"/>
              </w:rPr>
              <w:t xml:space="preserve">ерівники </w:t>
            </w:r>
          </w:p>
          <w:p w14:paraId="2C60DDDD" w14:textId="7DB8DD04" w:rsidR="00DD45DE" w:rsidRPr="000F69E5" w:rsidRDefault="00DD45D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структурних підрозділів облдержадміністрації, райдержадміністрацій</w:t>
            </w:r>
          </w:p>
        </w:tc>
        <w:tc>
          <w:tcPr>
            <w:tcW w:w="1695" w:type="dxa"/>
            <w:vAlign w:val="center"/>
          </w:tcPr>
          <w:p w14:paraId="75D5642B" w14:textId="77777777" w:rsidR="00DD45DE" w:rsidRPr="000F69E5" w:rsidRDefault="00DD45DE" w:rsidP="00DD45D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w:t>
            </w:r>
          </w:p>
          <w:p w14:paraId="1B2C2AE0" w14:textId="1670B1BF" w:rsidR="00DD45DE" w:rsidRPr="000F69E5" w:rsidRDefault="00DD45DE" w:rsidP="00DD45D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2025 року</w:t>
            </w:r>
          </w:p>
        </w:tc>
        <w:tc>
          <w:tcPr>
            <w:tcW w:w="3543" w:type="dxa"/>
            <w:vAlign w:val="center"/>
          </w:tcPr>
          <w:p w14:paraId="087580B6" w14:textId="1EE4CA10" w:rsidR="00DD45DE" w:rsidRPr="000F69E5" w:rsidRDefault="00773AF1" w:rsidP="00F7789E">
            <w:pPr>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FE66B2" w:rsidRPr="000F69E5">
              <w:rPr>
                <w:rFonts w:ascii="Times New Roman" w:hAnsi="Times New Roman" w:cs="Times New Roman"/>
                <w:sz w:val="24"/>
                <w:szCs w:val="24"/>
                <w:lang w:val="uk-UA"/>
              </w:rPr>
              <w:t>рийняття управлінських рішень, заходів і дій у їх комплексі для забезпечення досягнення ними визначених мети (місії), цілей, завдань, планів й вимог</w:t>
            </w:r>
          </w:p>
        </w:tc>
      </w:tr>
      <w:tr w:rsidR="00F7789E" w:rsidRPr="000F69E5" w14:paraId="567AEE9A" w14:textId="77777777" w:rsidTr="007676A5">
        <w:trPr>
          <w:trHeight w:val="1823"/>
        </w:trPr>
        <w:tc>
          <w:tcPr>
            <w:tcW w:w="568" w:type="dxa"/>
            <w:vAlign w:val="center"/>
          </w:tcPr>
          <w:p w14:paraId="20EE0CB3" w14:textId="715F3316" w:rsidR="00F7789E" w:rsidRPr="000F69E5" w:rsidRDefault="00572F0A"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00F7789E" w:rsidRPr="000F69E5">
              <w:rPr>
                <w:rFonts w:ascii="Times New Roman" w:hAnsi="Times New Roman" w:cs="Times New Roman"/>
                <w:sz w:val="24"/>
                <w:szCs w:val="24"/>
                <w:lang w:val="uk-UA"/>
              </w:rPr>
              <w:t>.</w:t>
            </w:r>
          </w:p>
        </w:tc>
        <w:tc>
          <w:tcPr>
            <w:tcW w:w="6798" w:type="dxa"/>
            <w:vAlign w:val="center"/>
          </w:tcPr>
          <w:p w14:paraId="6769FD8D" w14:textId="04605BC2" w:rsidR="00F7789E" w:rsidRPr="000F69E5" w:rsidRDefault="00704E5F" w:rsidP="000C79D0">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Проведення моніторингу щодо оцінки ефективності, результативності та цільового використання бюджетних коштів, управління об’єктами державної власності й іншими матеріальними ресурсами, а також забезпечення захисту інформації в інформаційних, телекомунікаційних </w:t>
            </w:r>
            <w:r w:rsidR="007676A5">
              <w:rPr>
                <w:rFonts w:ascii="Times New Roman" w:hAnsi="Times New Roman" w:cs="Times New Roman"/>
                <w:sz w:val="24"/>
                <w:szCs w:val="24"/>
                <w:lang w:val="uk-UA"/>
              </w:rPr>
              <w:t>та</w:t>
            </w:r>
            <w:r w:rsidRPr="000F69E5">
              <w:rPr>
                <w:rFonts w:ascii="Times New Roman" w:hAnsi="Times New Roman" w:cs="Times New Roman"/>
                <w:sz w:val="24"/>
                <w:szCs w:val="24"/>
                <w:lang w:val="uk-UA"/>
              </w:rPr>
              <w:t xml:space="preserve"> інформаційно-т</w:t>
            </w:r>
            <w:r w:rsidR="000C79D0" w:rsidRPr="000F69E5">
              <w:rPr>
                <w:rFonts w:ascii="Times New Roman" w:hAnsi="Times New Roman" w:cs="Times New Roman"/>
                <w:sz w:val="24"/>
                <w:szCs w:val="24"/>
                <w:lang w:val="uk-UA"/>
              </w:rPr>
              <w:t>елекомунікаційних системах</w:t>
            </w:r>
          </w:p>
        </w:tc>
        <w:tc>
          <w:tcPr>
            <w:tcW w:w="2972" w:type="dxa"/>
            <w:vAlign w:val="center"/>
          </w:tcPr>
          <w:p w14:paraId="6830F1D9" w14:textId="61338A6B" w:rsidR="00F7789E" w:rsidRPr="000F69E5" w:rsidRDefault="00773AF1"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к</w:t>
            </w:r>
            <w:r w:rsidR="00F7789E" w:rsidRPr="000F69E5">
              <w:rPr>
                <w:rFonts w:ascii="Times New Roman" w:hAnsi="Times New Roman" w:cs="Times New Roman"/>
                <w:sz w:val="24"/>
                <w:szCs w:val="24"/>
                <w:lang w:val="uk-UA"/>
              </w:rPr>
              <w:t xml:space="preserve">ерівники </w:t>
            </w:r>
          </w:p>
          <w:p w14:paraId="38BAF3B0" w14:textId="77777777" w:rsidR="00F7789E" w:rsidRPr="000F69E5" w:rsidRDefault="00F7789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структурних підрозділів </w:t>
            </w:r>
            <w:r w:rsidR="00BC4353" w:rsidRPr="000F69E5">
              <w:rPr>
                <w:rFonts w:ascii="Times New Roman" w:hAnsi="Times New Roman" w:cs="Times New Roman"/>
                <w:sz w:val="24"/>
                <w:szCs w:val="24"/>
                <w:lang w:val="uk-UA"/>
              </w:rPr>
              <w:t>облдержадміністрації</w:t>
            </w:r>
            <w:r w:rsidRPr="000F69E5">
              <w:rPr>
                <w:rFonts w:ascii="Times New Roman" w:hAnsi="Times New Roman" w:cs="Times New Roman"/>
                <w:sz w:val="24"/>
                <w:szCs w:val="24"/>
                <w:lang w:val="uk-UA"/>
              </w:rPr>
              <w:t>, райдержадміністрацій – головні розпорядники бюджетних коштів</w:t>
            </w:r>
          </w:p>
        </w:tc>
        <w:tc>
          <w:tcPr>
            <w:tcW w:w="1695" w:type="dxa"/>
            <w:vAlign w:val="center"/>
          </w:tcPr>
          <w:p w14:paraId="77238951" w14:textId="77777777" w:rsidR="00F7789E" w:rsidRPr="000F69E5" w:rsidRDefault="00F7789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w:t>
            </w:r>
          </w:p>
          <w:p w14:paraId="2957D539" w14:textId="4E9C0362" w:rsidR="00F7789E" w:rsidRPr="000F69E5" w:rsidRDefault="00704E5F"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2025</w:t>
            </w:r>
            <w:r w:rsidR="00F7789E" w:rsidRPr="000F69E5">
              <w:rPr>
                <w:rFonts w:ascii="Times New Roman" w:hAnsi="Times New Roman" w:cs="Times New Roman"/>
                <w:sz w:val="24"/>
                <w:szCs w:val="24"/>
                <w:lang w:val="uk-UA"/>
              </w:rPr>
              <w:t xml:space="preserve"> року</w:t>
            </w:r>
          </w:p>
        </w:tc>
        <w:tc>
          <w:tcPr>
            <w:tcW w:w="3543" w:type="dxa"/>
            <w:vAlign w:val="center"/>
          </w:tcPr>
          <w:p w14:paraId="299BBBA8" w14:textId="0F9865D7" w:rsidR="00F7789E" w:rsidRPr="000F69E5" w:rsidRDefault="00773AF1" w:rsidP="00F7789E">
            <w:pPr>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F7789E" w:rsidRPr="000F69E5">
              <w:rPr>
                <w:rFonts w:ascii="Times New Roman" w:hAnsi="Times New Roman" w:cs="Times New Roman"/>
                <w:sz w:val="24"/>
                <w:szCs w:val="24"/>
                <w:lang w:val="uk-UA"/>
              </w:rPr>
              <w:t>абезпечення ефективного, результативного і цільового використання бюджетних коштів, управління майном та іншими ресурсами</w:t>
            </w:r>
          </w:p>
        </w:tc>
      </w:tr>
      <w:tr w:rsidR="00F7789E" w:rsidRPr="000F69E5" w14:paraId="57C01BAF" w14:textId="77777777" w:rsidTr="007676A5">
        <w:trPr>
          <w:trHeight w:val="2118"/>
        </w:trPr>
        <w:tc>
          <w:tcPr>
            <w:tcW w:w="568" w:type="dxa"/>
            <w:vAlign w:val="center"/>
          </w:tcPr>
          <w:p w14:paraId="45206A3A" w14:textId="4BD871FB" w:rsidR="00F7789E" w:rsidRPr="000F69E5" w:rsidRDefault="00572F0A"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F7789E" w:rsidRPr="000F69E5">
              <w:rPr>
                <w:rFonts w:ascii="Times New Roman" w:hAnsi="Times New Roman" w:cs="Times New Roman"/>
                <w:sz w:val="24"/>
                <w:szCs w:val="24"/>
                <w:lang w:val="uk-UA"/>
              </w:rPr>
              <w:t>.</w:t>
            </w:r>
          </w:p>
        </w:tc>
        <w:tc>
          <w:tcPr>
            <w:tcW w:w="6798" w:type="dxa"/>
            <w:vAlign w:val="center"/>
          </w:tcPr>
          <w:p w14:paraId="07981C93" w14:textId="1D2E8847" w:rsidR="00F7789E" w:rsidRPr="000F69E5" w:rsidRDefault="00F7789E" w:rsidP="003907A3">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Забезпечення проведення та надання інформації щодо ідентифікації (визначення) та оцінки ризиків, пропозицій до</w:t>
            </w:r>
            <w:r w:rsidR="003907A3" w:rsidRPr="000F69E5">
              <w:rPr>
                <w:rFonts w:ascii="Times New Roman" w:hAnsi="Times New Roman" w:cs="Times New Roman"/>
                <w:sz w:val="24"/>
                <w:szCs w:val="24"/>
                <w:lang w:val="uk-UA"/>
              </w:rPr>
              <w:t xml:space="preserve"> Зведеного</w:t>
            </w:r>
            <w:r w:rsidRPr="000F69E5">
              <w:rPr>
                <w:rFonts w:ascii="Times New Roman" w:hAnsi="Times New Roman" w:cs="Times New Roman"/>
                <w:sz w:val="24"/>
                <w:szCs w:val="24"/>
                <w:lang w:val="uk-UA"/>
              </w:rPr>
              <w:t xml:space="preserve"> Плану з </w:t>
            </w:r>
            <w:r w:rsidR="003907A3" w:rsidRPr="000F69E5">
              <w:rPr>
                <w:rFonts w:ascii="Times New Roman" w:hAnsi="Times New Roman" w:cs="Times New Roman"/>
                <w:sz w:val="24"/>
                <w:szCs w:val="24"/>
                <w:lang w:val="uk-UA"/>
              </w:rPr>
              <w:t xml:space="preserve">реалізації заходів контролю та моніторингу впровадження їх результатів </w:t>
            </w:r>
            <w:r w:rsidR="00077E70" w:rsidRPr="000F69E5">
              <w:rPr>
                <w:rFonts w:ascii="Times New Roman" w:hAnsi="Times New Roman" w:cs="Times New Roman"/>
                <w:sz w:val="24"/>
                <w:szCs w:val="24"/>
                <w:lang w:val="uk-UA"/>
              </w:rPr>
              <w:t>в</w:t>
            </w:r>
            <w:r w:rsidRPr="000F69E5">
              <w:rPr>
                <w:rFonts w:ascii="Times New Roman" w:hAnsi="Times New Roman" w:cs="Times New Roman"/>
                <w:sz w:val="24"/>
                <w:szCs w:val="24"/>
                <w:lang w:val="uk-UA"/>
              </w:rPr>
              <w:t>ідповідно до Інструкці</w:t>
            </w:r>
            <w:r w:rsidR="00077E70" w:rsidRPr="000F69E5">
              <w:rPr>
                <w:rFonts w:ascii="Times New Roman" w:hAnsi="Times New Roman" w:cs="Times New Roman"/>
                <w:sz w:val="24"/>
                <w:szCs w:val="24"/>
                <w:lang w:val="uk-UA"/>
              </w:rPr>
              <w:t>ї</w:t>
            </w:r>
            <w:r w:rsidRPr="000F69E5">
              <w:rPr>
                <w:rFonts w:ascii="Times New Roman" w:hAnsi="Times New Roman" w:cs="Times New Roman"/>
                <w:sz w:val="24"/>
                <w:szCs w:val="24"/>
                <w:lang w:val="uk-UA"/>
              </w:rPr>
              <w:t xml:space="preserve"> з організації вну</w:t>
            </w:r>
            <w:r w:rsidR="00077E70" w:rsidRPr="000F69E5">
              <w:rPr>
                <w:rFonts w:ascii="Times New Roman" w:hAnsi="Times New Roman" w:cs="Times New Roman"/>
                <w:sz w:val="24"/>
                <w:szCs w:val="24"/>
                <w:lang w:val="uk-UA"/>
              </w:rPr>
              <w:t>трішнього контролю у Волинській</w:t>
            </w:r>
            <w:r w:rsidRPr="000F69E5">
              <w:rPr>
                <w:rFonts w:ascii="Times New Roman" w:hAnsi="Times New Roman" w:cs="Times New Roman"/>
                <w:sz w:val="24"/>
                <w:szCs w:val="24"/>
                <w:lang w:val="uk-UA"/>
              </w:rPr>
              <w:t xml:space="preserve"> обласній державній адміністрації, затверджено</w:t>
            </w:r>
            <w:r w:rsidR="00077E70" w:rsidRPr="000F69E5">
              <w:rPr>
                <w:rFonts w:ascii="Times New Roman" w:hAnsi="Times New Roman" w:cs="Times New Roman"/>
                <w:sz w:val="24"/>
                <w:szCs w:val="24"/>
                <w:lang w:val="uk-UA"/>
              </w:rPr>
              <w:t>ї</w:t>
            </w:r>
            <w:r w:rsidRPr="000F69E5">
              <w:rPr>
                <w:rFonts w:ascii="Times New Roman" w:hAnsi="Times New Roman" w:cs="Times New Roman"/>
                <w:sz w:val="24"/>
                <w:szCs w:val="24"/>
                <w:lang w:val="uk-UA"/>
              </w:rPr>
              <w:t xml:space="preserve"> розпорядженням</w:t>
            </w:r>
            <w:r w:rsidR="00077E70" w:rsidRPr="000F69E5">
              <w:rPr>
                <w:rFonts w:ascii="Times New Roman" w:hAnsi="Times New Roman" w:cs="Times New Roman"/>
                <w:sz w:val="24"/>
                <w:szCs w:val="24"/>
                <w:lang w:val="uk-UA"/>
              </w:rPr>
              <w:t xml:space="preserve"> </w:t>
            </w:r>
            <w:r w:rsidR="007676A5">
              <w:rPr>
                <w:rFonts w:ascii="Times New Roman" w:hAnsi="Times New Roman" w:cs="Times New Roman"/>
                <w:sz w:val="24"/>
                <w:szCs w:val="24"/>
                <w:lang w:val="uk-UA"/>
              </w:rPr>
              <w:t xml:space="preserve">начальника </w:t>
            </w:r>
            <w:r w:rsidR="00077E70" w:rsidRPr="000F69E5">
              <w:rPr>
                <w:rFonts w:ascii="Times New Roman" w:hAnsi="Times New Roman" w:cs="Times New Roman"/>
                <w:sz w:val="24"/>
                <w:szCs w:val="24"/>
                <w:lang w:val="uk-UA"/>
              </w:rPr>
              <w:t>обл</w:t>
            </w:r>
            <w:r w:rsidR="007676A5">
              <w:rPr>
                <w:rFonts w:ascii="Times New Roman" w:hAnsi="Times New Roman" w:cs="Times New Roman"/>
                <w:sz w:val="24"/>
                <w:szCs w:val="24"/>
                <w:lang w:val="uk-UA"/>
              </w:rPr>
              <w:t xml:space="preserve">асної військової </w:t>
            </w:r>
            <w:r w:rsidR="00077E70" w:rsidRPr="000F69E5">
              <w:rPr>
                <w:rFonts w:ascii="Times New Roman" w:hAnsi="Times New Roman" w:cs="Times New Roman"/>
                <w:sz w:val="24"/>
                <w:szCs w:val="24"/>
                <w:lang w:val="uk-UA"/>
              </w:rPr>
              <w:t>адміністрації</w:t>
            </w:r>
            <w:r w:rsidR="003907A3" w:rsidRPr="000F69E5">
              <w:rPr>
                <w:rFonts w:ascii="Times New Roman" w:hAnsi="Times New Roman" w:cs="Times New Roman"/>
                <w:sz w:val="24"/>
                <w:szCs w:val="24"/>
                <w:lang w:val="uk-UA"/>
              </w:rPr>
              <w:t xml:space="preserve"> </w:t>
            </w:r>
            <w:r w:rsidR="007676A5">
              <w:rPr>
                <w:rFonts w:ascii="Times New Roman" w:hAnsi="Times New Roman" w:cs="Times New Roman"/>
                <w:sz w:val="24"/>
                <w:szCs w:val="24"/>
                <w:lang w:val="uk-UA"/>
              </w:rPr>
              <w:t xml:space="preserve">від </w:t>
            </w:r>
            <w:r w:rsidRPr="000F69E5">
              <w:rPr>
                <w:rFonts w:ascii="Times New Roman" w:hAnsi="Times New Roman" w:cs="Times New Roman"/>
                <w:sz w:val="24"/>
                <w:szCs w:val="24"/>
                <w:lang w:val="uk-UA"/>
              </w:rPr>
              <w:t>2</w:t>
            </w:r>
            <w:r w:rsidR="003907A3" w:rsidRPr="000F69E5">
              <w:rPr>
                <w:rFonts w:ascii="Times New Roman" w:hAnsi="Times New Roman" w:cs="Times New Roman"/>
                <w:sz w:val="24"/>
                <w:szCs w:val="24"/>
                <w:lang w:val="uk-UA"/>
              </w:rPr>
              <w:t>9</w:t>
            </w:r>
            <w:r w:rsidRPr="000F69E5">
              <w:rPr>
                <w:rFonts w:ascii="Times New Roman" w:hAnsi="Times New Roman" w:cs="Times New Roman"/>
                <w:sz w:val="24"/>
                <w:szCs w:val="24"/>
                <w:lang w:val="uk-UA"/>
              </w:rPr>
              <w:t>.</w:t>
            </w:r>
            <w:r w:rsidR="003907A3" w:rsidRPr="000F69E5">
              <w:rPr>
                <w:rFonts w:ascii="Times New Roman" w:hAnsi="Times New Roman" w:cs="Times New Roman"/>
                <w:sz w:val="24"/>
                <w:szCs w:val="24"/>
                <w:lang w:val="uk-UA"/>
              </w:rPr>
              <w:t>1</w:t>
            </w:r>
            <w:r w:rsidRPr="000F69E5">
              <w:rPr>
                <w:rFonts w:ascii="Times New Roman" w:hAnsi="Times New Roman" w:cs="Times New Roman"/>
                <w:sz w:val="24"/>
                <w:szCs w:val="24"/>
                <w:lang w:val="uk-UA"/>
              </w:rPr>
              <w:t>0.20</w:t>
            </w:r>
            <w:r w:rsidR="003907A3" w:rsidRPr="000F69E5">
              <w:rPr>
                <w:rFonts w:ascii="Times New Roman" w:hAnsi="Times New Roman" w:cs="Times New Roman"/>
                <w:sz w:val="24"/>
                <w:szCs w:val="24"/>
                <w:lang w:val="uk-UA"/>
              </w:rPr>
              <w:t xml:space="preserve">24 </w:t>
            </w:r>
            <w:r w:rsidRPr="000F69E5">
              <w:rPr>
                <w:rFonts w:ascii="Times New Roman" w:hAnsi="Times New Roman" w:cs="Times New Roman"/>
                <w:sz w:val="24"/>
                <w:szCs w:val="24"/>
                <w:lang w:val="uk-UA"/>
              </w:rPr>
              <w:t xml:space="preserve">№ </w:t>
            </w:r>
            <w:r w:rsidR="003907A3" w:rsidRPr="000F69E5">
              <w:rPr>
                <w:rFonts w:ascii="Times New Roman" w:hAnsi="Times New Roman" w:cs="Times New Roman"/>
                <w:sz w:val="24"/>
                <w:szCs w:val="24"/>
                <w:lang w:val="uk-UA"/>
              </w:rPr>
              <w:t>425</w:t>
            </w:r>
          </w:p>
        </w:tc>
        <w:tc>
          <w:tcPr>
            <w:tcW w:w="2972" w:type="dxa"/>
            <w:vAlign w:val="center"/>
          </w:tcPr>
          <w:p w14:paraId="718CDD49" w14:textId="5EB13524" w:rsidR="00F7789E" w:rsidRPr="000F69E5" w:rsidRDefault="00773AF1" w:rsidP="00F7789E">
            <w:pPr>
              <w:ind w:left="-57" w:right="-57"/>
              <w:jc w:val="center"/>
              <w:rPr>
                <w:rFonts w:ascii="Times New Roman" w:hAnsi="Times New Roman" w:cs="Times New Roman"/>
                <w:sz w:val="24"/>
                <w:szCs w:val="24"/>
                <w:lang w:val="uk-UA"/>
              </w:rPr>
            </w:pPr>
            <w:r>
              <w:rPr>
                <w:rFonts w:ascii="Times New Roman" w:hAnsi="Times New Roman" w:cs="Times New Roman"/>
                <w:sz w:val="24"/>
                <w:szCs w:val="24"/>
                <w:lang w:val="uk-UA"/>
              </w:rPr>
              <w:t>с</w:t>
            </w:r>
            <w:r w:rsidR="00F7789E" w:rsidRPr="000F69E5">
              <w:rPr>
                <w:rFonts w:ascii="Times New Roman" w:hAnsi="Times New Roman" w:cs="Times New Roman"/>
                <w:sz w:val="24"/>
                <w:szCs w:val="24"/>
                <w:lang w:val="uk-UA"/>
              </w:rPr>
              <w:t>труктурні підрозділи облдержадміністрації, райдержадміністрацій</w:t>
            </w:r>
          </w:p>
        </w:tc>
        <w:tc>
          <w:tcPr>
            <w:tcW w:w="1695" w:type="dxa"/>
            <w:vAlign w:val="center"/>
          </w:tcPr>
          <w:p w14:paraId="254131CA" w14:textId="77777777" w:rsidR="00EF7FBA" w:rsidRPr="000F69E5" w:rsidRDefault="00EF7FBA" w:rsidP="00EF7FBA">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w:t>
            </w:r>
          </w:p>
          <w:p w14:paraId="539E2BC8" w14:textId="266C910F" w:rsidR="00F7789E" w:rsidRPr="000F69E5" w:rsidRDefault="00EF7FBA" w:rsidP="00CF7EF1">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202</w:t>
            </w:r>
            <w:r w:rsidR="00CF7EF1" w:rsidRPr="000F69E5">
              <w:rPr>
                <w:rFonts w:ascii="Times New Roman" w:hAnsi="Times New Roman" w:cs="Times New Roman"/>
                <w:sz w:val="24"/>
                <w:szCs w:val="24"/>
                <w:lang w:val="uk-UA"/>
              </w:rPr>
              <w:t>5</w:t>
            </w:r>
            <w:r w:rsidRPr="000F69E5">
              <w:rPr>
                <w:rFonts w:ascii="Times New Roman" w:hAnsi="Times New Roman" w:cs="Times New Roman"/>
                <w:sz w:val="24"/>
                <w:szCs w:val="24"/>
                <w:lang w:val="uk-UA"/>
              </w:rPr>
              <w:t xml:space="preserve"> року </w:t>
            </w:r>
          </w:p>
        </w:tc>
        <w:tc>
          <w:tcPr>
            <w:tcW w:w="3543" w:type="dxa"/>
            <w:vAlign w:val="center"/>
          </w:tcPr>
          <w:p w14:paraId="760277F0" w14:textId="431E5FD3" w:rsidR="00F7789E" w:rsidRPr="000F69E5" w:rsidRDefault="00773AF1" w:rsidP="00993BCD">
            <w:pPr>
              <w:jc w:val="both"/>
              <w:rPr>
                <w:rFonts w:ascii="Times New Roman" w:hAnsi="Times New Roman" w:cs="Times New Roman"/>
                <w:sz w:val="24"/>
                <w:szCs w:val="24"/>
                <w:lang w:val="uk-UA"/>
              </w:rPr>
            </w:pPr>
            <w:r>
              <w:rPr>
                <w:rFonts w:ascii="Times New Roman" w:hAnsi="Times New Roman" w:cs="Times New Roman"/>
                <w:sz w:val="24"/>
                <w:szCs w:val="24"/>
                <w:lang w:val="uk-UA"/>
              </w:rPr>
              <w:t>д</w:t>
            </w:r>
            <w:r w:rsidR="00993BCD" w:rsidRPr="000F69E5">
              <w:rPr>
                <w:rFonts w:ascii="Times New Roman" w:hAnsi="Times New Roman" w:cs="Times New Roman"/>
                <w:sz w:val="24"/>
                <w:szCs w:val="24"/>
                <w:lang w:val="uk-UA"/>
              </w:rPr>
              <w:t>оведення узагальнених результатів аналізу ризиків з метою реагування, ухвалення відповідних рішень та вдосконалення процесів управління</w:t>
            </w:r>
          </w:p>
        </w:tc>
      </w:tr>
      <w:tr w:rsidR="00F7789E" w:rsidRPr="000F69E5" w14:paraId="47F52EA5" w14:textId="77777777" w:rsidTr="007676A5">
        <w:trPr>
          <w:trHeight w:val="2121"/>
        </w:trPr>
        <w:tc>
          <w:tcPr>
            <w:tcW w:w="568" w:type="dxa"/>
            <w:vAlign w:val="center"/>
          </w:tcPr>
          <w:p w14:paraId="7FF2FF2F" w14:textId="398D0056" w:rsidR="00F7789E" w:rsidRPr="000F69E5" w:rsidRDefault="00572F0A"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7</w:t>
            </w:r>
            <w:r w:rsidR="00A36191" w:rsidRPr="000F69E5">
              <w:rPr>
                <w:rFonts w:ascii="Times New Roman" w:hAnsi="Times New Roman" w:cs="Times New Roman"/>
                <w:sz w:val="24"/>
                <w:szCs w:val="24"/>
                <w:lang w:val="uk-UA"/>
              </w:rPr>
              <w:t>.</w:t>
            </w:r>
          </w:p>
        </w:tc>
        <w:tc>
          <w:tcPr>
            <w:tcW w:w="6798" w:type="dxa"/>
            <w:vAlign w:val="center"/>
          </w:tcPr>
          <w:p w14:paraId="28349C85" w14:textId="35E8B377" w:rsidR="00077E70" w:rsidRPr="000F69E5" w:rsidRDefault="00122F7B" w:rsidP="007676A5">
            <w:pPr>
              <w:pStyle w:val="a6"/>
              <w:spacing w:before="0"/>
              <w:ind w:left="-57" w:firstLine="0"/>
              <w:jc w:val="both"/>
              <w:rPr>
                <w:rFonts w:ascii="Times New Roman" w:hAnsi="Times New Roman" w:cs="Times New Roman"/>
                <w:sz w:val="24"/>
                <w:szCs w:val="24"/>
              </w:rPr>
            </w:pPr>
            <w:r w:rsidRPr="000F69E5">
              <w:rPr>
                <w:rFonts w:ascii="Times New Roman" w:hAnsi="Times New Roman" w:cs="Times New Roman"/>
                <w:sz w:val="24"/>
                <w:szCs w:val="24"/>
              </w:rPr>
              <w:t>Оптимізація процесу відбору підконтрольних об’єктів для проведення планових аудитів шляхом впровадження найкращих практик, перегляду та оновлення критеріїв і показників ризик-орієнтованої системи вибору контрольних заходів, що сприятиме підвищенню ефективності функціонування системи внутрішнього контролю</w:t>
            </w:r>
          </w:p>
        </w:tc>
        <w:tc>
          <w:tcPr>
            <w:tcW w:w="2972" w:type="dxa"/>
            <w:vAlign w:val="center"/>
          </w:tcPr>
          <w:p w14:paraId="5928943A" w14:textId="17B48AD1" w:rsidR="00F43AF0" w:rsidRDefault="00773AF1"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у</w:t>
            </w:r>
            <w:r w:rsidR="00F7789E" w:rsidRPr="000F69E5">
              <w:rPr>
                <w:rFonts w:ascii="Times New Roman" w:hAnsi="Times New Roman" w:cs="Times New Roman"/>
                <w:sz w:val="24"/>
                <w:szCs w:val="24"/>
                <w:lang w:val="uk-UA"/>
              </w:rPr>
              <w:t xml:space="preserve">правління </w:t>
            </w:r>
          </w:p>
          <w:p w14:paraId="05656A45" w14:textId="0ACF98E1" w:rsidR="00F7789E" w:rsidRPr="000F69E5" w:rsidRDefault="00F7789E" w:rsidP="00F43AF0">
            <w:pPr>
              <w:ind w:left="167" w:hanging="167"/>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внутрішнього аудиту облдержадміністрації</w:t>
            </w:r>
          </w:p>
        </w:tc>
        <w:tc>
          <w:tcPr>
            <w:tcW w:w="1695" w:type="dxa"/>
            <w:vAlign w:val="center"/>
          </w:tcPr>
          <w:p w14:paraId="1EAA8547" w14:textId="77777777" w:rsidR="00F7789E" w:rsidRPr="000F69E5" w:rsidRDefault="00F7789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грудень</w:t>
            </w:r>
          </w:p>
          <w:p w14:paraId="0EC7AEB7" w14:textId="0EAB8371" w:rsidR="00F7789E" w:rsidRPr="000F69E5" w:rsidRDefault="00F7789E" w:rsidP="00122F7B">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202</w:t>
            </w:r>
            <w:r w:rsidR="00122F7B" w:rsidRPr="000F69E5">
              <w:rPr>
                <w:rFonts w:ascii="Times New Roman" w:hAnsi="Times New Roman" w:cs="Times New Roman"/>
                <w:sz w:val="24"/>
                <w:szCs w:val="24"/>
                <w:lang w:val="uk-UA"/>
              </w:rPr>
              <w:t>5</w:t>
            </w:r>
            <w:r w:rsidRPr="000F69E5">
              <w:rPr>
                <w:rFonts w:ascii="Times New Roman" w:hAnsi="Times New Roman" w:cs="Times New Roman"/>
                <w:sz w:val="24"/>
                <w:szCs w:val="24"/>
                <w:lang w:val="uk-UA"/>
              </w:rPr>
              <w:t xml:space="preserve"> року</w:t>
            </w:r>
          </w:p>
        </w:tc>
        <w:tc>
          <w:tcPr>
            <w:tcW w:w="3543" w:type="dxa"/>
            <w:vAlign w:val="center"/>
          </w:tcPr>
          <w:p w14:paraId="1D86659E" w14:textId="14663EB3" w:rsidR="00F7789E" w:rsidRPr="000F69E5" w:rsidRDefault="00773AF1" w:rsidP="000C79D0">
            <w:pPr>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122F7B" w:rsidRPr="000F69E5">
              <w:rPr>
                <w:rFonts w:ascii="Times New Roman" w:hAnsi="Times New Roman" w:cs="Times New Roman"/>
                <w:sz w:val="24"/>
                <w:szCs w:val="24"/>
                <w:lang w:val="uk-UA"/>
              </w:rPr>
              <w:t xml:space="preserve">птимальне використання ресурсів, зосереджуючись на найбільш значущих ризиках, та забезпечення </w:t>
            </w:r>
            <w:r w:rsidR="000C79D0" w:rsidRPr="000F69E5">
              <w:rPr>
                <w:rFonts w:ascii="Times New Roman" w:hAnsi="Times New Roman" w:cs="Times New Roman"/>
                <w:sz w:val="24"/>
                <w:szCs w:val="24"/>
                <w:lang w:val="uk-UA"/>
              </w:rPr>
              <w:t xml:space="preserve">ефективного </w:t>
            </w:r>
            <w:r w:rsidR="00122F7B" w:rsidRPr="000F69E5">
              <w:rPr>
                <w:rFonts w:ascii="Times New Roman" w:hAnsi="Times New Roman" w:cs="Times New Roman"/>
                <w:sz w:val="24"/>
                <w:szCs w:val="24"/>
                <w:lang w:val="uk-UA"/>
              </w:rPr>
              <w:t>управління та контроль за дія</w:t>
            </w:r>
            <w:r w:rsidR="000C79D0" w:rsidRPr="000F69E5">
              <w:rPr>
                <w:rFonts w:ascii="Times New Roman" w:hAnsi="Times New Roman" w:cs="Times New Roman"/>
                <w:sz w:val="24"/>
                <w:szCs w:val="24"/>
                <w:lang w:val="uk-UA"/>
              </w:rPr>
              <w:t>льністю підконтрольних об'єктів</w:t>
            </w:r>
          </w:p>
        </w:tc>
      </w:tr>
      <w:tr w:rsidR="00F7789E" w:rsidRPr="000F69E5" w14:paraId="5878B4AA" w14:textId="77777777" w:rsidTr="007676A5">
        <w:tc>
          <w:tcPr>
            <w:tcW w:w="568" w:type="dxa"/>
            <w:vAlign w:val="center"/>
          </w:tcPr>
          <w:p w14:paraId="240B5E63" w14:textId="40225F6F" w:rsidR="00F7789E" w:rsidRPr="000F69E5" w:rsidRDefault="00572F0A"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r w:rsidR="00F7789E" w:rsidRPr="000F69E5">
              <w:rPr>
                <w:rFonts w:ascii="Times New Roman" w:hAnsi="Times New Roman" w:cs="Times New Roman"/>
                <w:sz w:val="24"/>
                <w:szCs w:val="24"/>
                <w:lang w:val="uk-UA"/>
              </w:rPr>
              <w:t>.</w:t>
            </w:r>
          </w:p>
        </w:tc>
        <w:tc>
          <w:tcPr>
            <w:tcW w:w="6798" w:type="dxa"/>
            <w:vAlign w:val="center"/>
          </w:tcPr>
          <w:p w14:paraId="6330CBC3" w14:textId="229246D4" w:rsidR="00F7789E" w:rsidRPr="000F69E5" w:rsidRDefault="00122F7B" w:rsidP="00FF18FB">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Створення та ведення зведеної бази даних для централізованого накопичення інформації, її своєчасної актуалізації та обробки з метою якісної оцінки ризиків діяльності підконтрольних установ і підвищення ефективності управління ризиками</w:t>
            </w:r>
          </w:p>
        </w:tc>
        <w:tc>
          <w:tcPr>
            <w:tcW w:w="2972" w:type="dxa"/>
            <w:vAlign w:val="center"/>
          </w:tcPr>
          <w:p w14:paraId="7312A9E2" w14:textId="12E1C7EA" w:rsidR="00F43AF0" w:rsidRDefault="00773AF1" w:rsidP="00F7789E">
            <w:pPr>
              <w:jc w:val="center"/>
              <w:rPr>
                <w:rFonts w:ascii="Times New Roman" w:hAnsi="Times New Roman" w:cs="Times New Roman"/>
                <w:sz w:val="24"/>
                <w:szCs w:val="24"/>
                <w:lang w:val="uk-UA"/>
              </w:rPr>
            </w:pPr>
            <w:r>
              <w:rPr>
                <w:rFonts w:ascii="Times New Roman" w:hAnsi="Times New Roman" w:cs="Times New Roman"/>
                <w:sz w:val="24"/>
                <w:szCs w:val="24"/>
                <w:lang w:val="uk-UA"/>
              </w:rPr>
              <w:t>у</w:t>
            </w:r>
            <w:r w:rsidR="00F7789E" w:rsidRPr="000F69E5">
              <w:rPr>
                <w:rFonts w:ascii="Times New Roman" w:hAnsi="Times New Roman" w:cs="Times New Roman"/>
                <w:sz w:val="24"/>
                <w:szCs w:val="24"/>
                <w:lang w:val="uk-UA"/>
              </w:rPr>
              <w:t xml:space="preserve">правління </w:t>
            </w:r>
          </w:p>
          <w:p w14:paraId="6205E2D6" w14:textId="09072B3E" w:rsidR="00F7789E" w:rsidRPr="000F69E5" w:rsidRDefault="00F7789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внутрішнього аудиту </w:t>
            </w:r>
          </w:p>
          <w:p w14:paraId="16DC1445" w14:textId="77777777" w:rsidR="00F7789E" w:rsidRPr="000F69E5" w:rsidRDefault="00F7789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облдержадміністрації</w:t>
            </w:r>
          </w:p>
        </w:tc>
        <w:tc>
          <w:tcPr>
            <w:tcW w:w="1695" w:type="dxa"/>
            <w:vAlign w:val="center"/>
          </w:tcPr>
          <w:p w14:paraId="14025D75" w14:textId="77777777" w:rsidR="00F7789E" w:rsidRPr="000F69E5" w:rsidRDefault="00F7789E" w:rsidP="00F7789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грудень </w:t>
            </w:r>
          </w:p>
          <w:p w14:paraId="39C8026F" w14:textId="6F116AD9" w:rsidR="00F7789E" w:rsidRPr="000F69E5" w:rsidRDefault="00F7789E" w:rsidP="00122F7B">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202</w:t>
            </w:r>
            <w:r w:rsidR="00122F7B" w:rsidRPr="000F69E5">
              <w:rPr>
                <w:rFonts w:ascii="Times New Roman" w:hAnsi="Times New Roman" w:cs="Times New Roman"/>
                <w:sz w:val="24"/>
                <w:szCs w:val="24"/>
                <w:lang w:val="uk-UA"/>
              </w:rPr>
              <w:t>5</w:t>
            </w:r>
            <w:r w:rsidRPr="000F69E5">
              <w:rPr>
                <w:rFonts w:ascii="Times New Roman" w:hAnsi="Times New Roman" w:cs="Times New Roman"/>
                <w:sz w:val="24"/>
                <w:szCs w:val="24"/>
                <w:lang w:val="uk-UA"/>
              </w:rPr>
              <w:t xml:space="preserve"> року</w:t>
            </w:r>
          </w:p>
        </w:tc>
        <w:tc>
          <w:tcPr>
            <w:tcW w:w="3543" w:type="dxa"/>
            <w:vAlign w:val="center"/>
          </w:tcPr>
          <w:p w14:paraId="49122741" w14:textId="5CD72D9E" w:rsidR="00F7789E" w:rsidRPr="000F69E5" w:rsidRDefault="00773AF1" w:rsidP="00735DE4">
            <w:pPr>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122F7B" w:rsidRPr="000F69E5">
              <w:rPr>
                <w:rFonts w:ascii="Times New Roman" w:hAnsi="Times New Roman" w:cs="Times New Roman"/>
                <w:sz w:val="24"/>
                <w:szCs w:val="24"/>
                <w:lang w:val="uk-UA"/>
              </w:rPr>
              <w:t>ідвищення якості управління ризиками для оперативного реагувати на зміни у діяльності підконтрольних установ і зменшення ризиків</w:t>
            </w:r>
          </w:p>
        </w:tc>
      </w:tr>
      <w:tr w:rsidR="00C87C68" w:rsidRPr="00572F0A" w14:paraId="199DC494" w14:textId="77777777" w:rsidTr="007676A5">
        <w:tc>
          <w:tcPr>
            <w:tcW w:w="568" w:type="dxa"/>
            <w:vAlign w:val="center"/>
          </w:tcPr>
          <w:p w14:paraId="29B7C59C" w14:textId="4645B820" w:rsidR="00C87C68" w:rsidRPr="000F69E5" w:rsidRDefault="00572F0A" w:rsidP="00C87C68">
            <w:pPr>
              <w:jc w:val="center"/>
              <w:rPr>
                <w:rFonts w:ascii="Times New Roman" w:hAnsi="Times New Roman" w:cs="Times New Roman"/>
                <w:sz w:val="24"/>
                <w:szCs w:val="24"/>
                <w:lang w:val="uk-UA"/>
              </w:rPr>
            </w:pPr>
            <w:r>
              <w:rPr>
                <w:rFonts w:ascii="Times New Roman" w:hAnsi="Times New Roman" w:cs="Times New Roman"/>
                <w:sz w:val="24"/>
                <w:szCs w:val="24"/>
                <w:lang w:val="uk-UA"/>
              </w:rPr>
              <w:t>9</w:t>
            </w:r>
            <w:r w:rsidR="00C87C68" w:rsidRPr="000F69E5">
              <w:rPr>
                <w:rFonts w:ascii="Times New Roman" w:hAnsi="Times New Roman" w:cs="Times New Roman"/>
                <w:sz w:val="24"/>
                <w:szCs w:val="24"/>
                <w:lang w:val="uk-UA"/>
              </w:rPr>
              <w:t>.</w:t>
            </w:r>
          </w:p>
        </w:tc>
        <w:tc>
          <w:tcPr>
            <w:tcW w:w="6798" w:type="dxa"/>
            <w:vAlign w:val="center"/>
          </w:tcPr>
          <w:p w14:paraId="0A24C213" w14:textId="07523C31" w:rsidR="00C87C68" w:rsidRPr="000F69E5" w:rsidRDefault="00C87C68" w:rsidP="00510F39">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 xml:space="preserve">Організація і проведення навчань та підвищення кваліфікації, </w:t>
            </w:r>
            <w:r w:rsidR="007676A5">
              <w:rPr>
                <w:rFonts w:ascii="Times New Roman" w:hAnsi="Times New Roman" w:cs="Times New Roman"/>
                <w:sz w:val="24"/>
                <w:szCs w:val="24"/>
                <w:lang w:val="uk-UA"/>
              </w:rPr>
              <w:t xml:space="preserve">зокрема </w:t>
            </w:r>
            <w:r w:rsidRPr="000F69E5">
              <w:rPr>
                <w:rFonts w:ascii="Times New Roman" w:hAnsi="Times New Roman" w:cs="Times New Roman"/>
                <w:sz w:val="24"/>
                <w:szCs w:val="24"/>
                <w:lang w:val="uk-UA"/>
              </w:rPr>
              <w:t>з</w:t>
            </w:r>
            <w:r w:rsidR="00510F39" w:rsidRPr="000F69E5">
              <w:rPr>
                <w:rFonts w:ascii="Times New Roman" w:hAnsi="Times New Roman" w:cs="Times New Roman"/>
                <w:sz w:val="24"/>
                <w:szCs w:val="24"/>
                <w:lang w:val="uk-UA"/>
              </w:rPr>
              <w:t>аохочування працівників управління внутрішнього аудиту облдержадміністрації та працівників підрозділів внутрішнього аудиту райдержадміністрацій до участі у національній</w:t>
            </w:r>
            <w:r w:rsidRPr="000F69E5">
              <w:rPr>
                <w:rFonts w:ascii="Times New Roman" w:hAnsi="Times New Roman" w:cs="Times New Roman"/>
                <w:sz w:val="24"/>
                <w:szCs w:val="24"/>
                <w:lang w:val="uk-UA"/>
              </w:rPr>
              <w:t xml:space="preserve"> сертифікації </w:t>
            </w:r>
          </w:p>
        </w:tc>
        <w:tc>
          <w:tcPr>
            <w:tcW w:w="2972" w:type="dxa"/>
            <w:vAlign w:val="center"/>
          </w:tcPr>
          <w:p w14:paraId="0823DB81" w14:textId="0D68E93E" w:rsidR="00F43AF0" w:rsidRDefault="00773AF1" w:rsidP="00C87C68">
            <w:pPr>
              <w:jc w:val="center"/>
              <w:rPr>
                <w:rFonts w:ascii="Times New Roman" w:hAnsi="Times New Roman" w:cs="Times New Roman"/>
                <w:sz w:val="24"/>
                <w:szCs w:val="24"/>
                <w:lang w:val="uk-UA"/>
              </w:rPr>
            </w:pPr>
            <w:r>
              <w:rPr>
                <w:rFonts w:ascii="Times New Roman" w:hAnsi="Times New Roman" w:cs="Times New Roman"/>
                <w:sz w:val="24"/>
                <w:szCs w:val="24"/>
                <w:lang w:val="uk-UA"/>
              </w:rPr>
              <w:t>у</w:t>
            </w:r>
            <w:r w:rsidR="00C87C68" w:rsidRPr="000F69E5">
              <w:rPr>
                <w:rFonts w:ascii="Times New Roman" w:hAnsi="Times New Roman" w:cs="Times New Roman"/>
                <w:sz w:val="24"/>
                <w:szCs w:val="24"/>
                <w:lang w:val="uk-UA"/>
              </w:rPr>
              <w:t xml:space="preserve">правління </w:t>
            </w:r>
          </w:p>
          <w:p w14:paraId="3F36028F" w14:textId="4A0A4C74" w:rsidR="00C87C68" w:rsidRPr="000F69E5" w:rsidRDefault="00C87C68" w:rsidP="00C87C68">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внутрішнього аудиту</w:t>
            </w:r>
          </w:p>
          <w:p w14:paraId="160CEF82" w14:textId="77777777" w:rsidR="00C87C68" w:rsidRPr="000F69E5" w:rsidRDefault="00C87C68" w:rsidP="00C87C68">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облдержадміністрації,</w:t>
            </w:r>
          </w:p>
          <w:p w14:paraId="094D139D" w14:textId="77777777" w:rsidR="00C87C68" w:rsidRPr="000F69E5" w:rsidRDefault="00C87C68" w:rsidP="00C87C68">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структурні підрозділи внутрішнього аудиту райдержадміністрацій</w:t>
            </w:r>
          </w:p>
        </w:tc>
        <w:tc>
          <w:tcPr>
            <w:tcW w:w="1695" w:type="dxa"/>
            <w:vAlign w:val="center"/>
          </w:tcPr>
          <w:p w14:paraId="6CF62927" w14:textId="40ADE46C" w:rsidR="00C87C68" w:rsidRPr="000F69E5" w:rsidRDefault="00C87C68" w:rsidP="00510F39">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 202</w:t>
            </w:r>
            <w:r w:rsidR="00510F39" w:rsidRPr="000F69E5">
              <w:rPr>
                <w:rFonts w:ascii="Times New Roman" w:hAnsi="Times New Roman" w:cs="Times New Roman"/>
                <w:sz w:val="24"/>
                <w:szCs w:val="24"/>
                <w:lang w:val="uk-UA"/>
              </w:rPr>
              <w:t>5</w:t>
            </w:r>
            <w:r w:rsidRPr="000F69E5">
              <w:rPr>
                <w:rFonts w:ascii="Times New Roman" w:hAnsi="Times New Roman" w:cs="Times New Roman"/>
                <w:sz w:val="24"/>
                <w:szCs w:val="24"/>
                <w:lang w:val="uk-UA"/>
              </w:rPr>
              <w:t xml:space="preserve"> року</w:t>
            </w:r>
          </w:p>
        </w:tc>
        <w:tc>
          <w:tcPr>
            <w:tcW w:w="3543" w:type="dxa"/>
            <w:vAlign w:val="center"/>
          </w:tcPr>
          <w:p w14:paraId="3A95A312" w14:textId="39060505" w:rsidR="00C87C68" w:rsidRPr="000F69E5" w:rsidRDefault="00773AF1" w:rsidP="00735DE4">
            <w:pPr>
              <w:pStyle w:val="a6"/>
              <w:spacing w:before="0" w:after="60"/>
              <w:ind w:firstLine="0"/>
              <w:jc w:val="both"/>
              <w:rPr>
                <w:rFonts w:ascii="Times New Roman" w:hAnsi="Times New Roman" w:cs="Times New Roman"/>
                <w:sz w:val="24"/>
                <w:szCs w:val="24"/>
              </w:rPr>
            </w:pPr>
            <w:r>
              <w:rPr>
                <w:rFonts w:ascii="Times New Roman" w:hAnsi="Times New Roman" w:cs="Times New Roman"/>
                <w:sz w:val="24"/>
                <w:szCs w:val="24"/>
              </w:rPr>
              <w:t>п</w:t>
            </w:r>
            <w:r w:rsidR="00C87C68" w:rsidRPr="000F69E5">
              <w:rPr>
                <w:rFonts w:ascii="Times New Roman" w:hAnsi="Times New Roman" w:cs="Times New Roman"/>
                <w:sz w:val="24"/>
                <w:szCs w:val="24"/>
              </w:rPr>
              <w:t xml:space="preserve">ідвищення </w:t>
            </w:r>
            <w:r w:rsidR="0010621E" w:rsidRPr="000F69E5">
              <w:rPr>
                <w:rFonts w:ascii="Times New Roman" w:hAnsi="Times New Roman" w:cs="Times New Roman"/>
                <w:sz w:val="24"/>
                <w:szCs w:val="24"/>
              </w:rPr>
              <w:t xml:space="preserve">кваліфікації та професійної компетентності </w:t>
            </w:r>
            <w:r w:rsidR="00C87C68" w:rsidRPr="000F69E5">
              <w:rPr>
                <w:rFonts w:ascii="Times New Roman" w:hAnsi="Times New Roman" w:cs="Times New Roman"/>
                <w:sz w:val="24"/>
                <w:szCs w:val="24"/>
              </w:rPr>
              <w:t>внутрішніх аудиторів</w:t>
            </w:r>
          </w:p>
        </w:tc>
      </w:tr>
      <w:tr w:rsidR="00C87C68" w:rsidRPr="00572F0A" w14:paraId="0DA6F223" w14:textId="77777777" w:rsidTr="007676A5">
        <w:tc>
          <w:tcPr>
            <w:tcW w:w="568" w:type="dxa"/>
            <w:vAlign w:val="center"/>
          </w:tcPr>
          <w:p w14:paraId="548B2FD7" w14:textId="0A777413" w:rsidR="00C87C68" w:rsidRPr="000F69E5" w:rsidRDefault="00572F0A" w:rsidP="00C87C68">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r w:rsidR="00C87C68" w:rsidRPr="000F69E5">
              <w:rPr>
                <w:rFonts w:ascii="Times New Roman" w:hAnsi="Times New Roman" w:cs="Times New Roman"/>
                <w:sz w:val="24"/>
                <w:szCs w:val="24"/>
                <w:lang w:val="uk-UA"/>
              </w:rPr>
              <w:t>.</w:t>
            </w:r>
          </w:p>
        </w:tc>
        <w:tc>
          <w:tcPr>
            <w:tcW w:w="6798" w:type="dxa"/>
            <w:vAlign w:val="center"/>
          </w:tcPr>
          <w:p w14:paraId="7AB72F48" w14:textId="5EAD0E15" w:rsidR="00C87C68" w:rsidRPr="000F69E5" w:rsidRDefault="00562E9D" w:rsidP="007B27DE">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Організація та проведення семінарів, засідань за круглим столом, конференцій, консультацій, навчальних заходів та інших зустрічей за участі керівників структурних підрозділів облдержадміністрації та райдержадміністрацій, спрямованих на обговорення стратегії та вдосконалення системи внутрішнього контролю</w:t>
            </w:r>
          </w:p>
        </w:tc>
        <w:tc>
          <w:tcPr>
            <w:tcW w:w="2972" w:type="dxa"/>
            <w:vAlign w:val="center"/>
          </w:tcPr>
          <w:p w14:paraId="48A9A59E" w14:textId="0775906F" w:rsidR="00F43AF0" w:rsidRDefault="00773AF1" w:rsidP="007B27DE">
            <w:pPr>
              <w:jc w:val="center"/>
              <w:rPr>
                <w:rFonts w:ascii="Times New Roman" w:hAnsi="Times New Roman" w:cs="Times New Roman"/>
                <w:sz w:val="24"/>
                <w:szCs w:val="24"/>
                <w:lang w:val="uk-UA"/>
              </w:rPr>
            </w:pPr>
            <w:r>
              <w:rPr>
                <w:rFonts w:ascii="Times New Roman" w:hAnsi="Times New Roman" w:cs="Times New Roman"/>
                <w:sz w:val="24"/>
                <w:szCs w:val="24"/>
                <w:lang w:val="uk-UA"/>
              </w:rPr>
              <w:t>у</w:t>
            </w:r>
            <w:r w:rsidR="00C87C68" w:rsidRPr="000F69E5">
              <w:rPr>
                <w:rFonts w:ascii="Times New Roman" w:hAnsi="Times New Roman" w:cs="Times New Roman"/>
                <w:sz w:val="24"/>
                <w:szCs w:val="24"/>
                <w:lang w:val="uk-UA"/>
              </w:rPr>
              <w:t xml:space="preserve">правління </w:t>
            </w:r>
          </w:p>
          <w:p w14:paraId="226A4DCC" w14:textId="7CFE73B3" w:rsidR="00C87C68" w:rsidRPr="000F69E5" w:rsidRDefault="00C87C68" w:rsidP="007B27DE">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внутрішнього аудиту облдержадміністрації</w:t>
            </w:r>
            <w:r w:rsidR="007B27DE" w:rsidRPr="000F69E5">
              <w:rPr>
                <w:rFonts w:ascii="Times New Roman" w:hAnsi="Times New Roman" w:cs="Times New Roman"/>
                <w:sz w:val="24"/>
                <w:szCs w:val="24"/>
                <w:lang w:val="uk-UA"/>
              </w:rPr>
              <w:t xml:space="preserve">, </w:t>
            </w:r>
            <w:r w:rsidRPr="000F69E5">
              <w:rPr>
                <w:rFonts w:ascii="Times New Roman" w:hAnsi="Times New Roman" w:cs="Times New Roman"/>
                <w:sz w:val="24"/>
                <w:szCs w:val="24"/>
                <w:lang w:val="uk-UA"/>
              </w:rPr>
              <w:t>структурні підрозділи облдержадміністрації</w:t>
            </w:r>
            <w:r w:rsidR="007B27DE" w:rsidRPr="000F69E5">
              <w:rPr>
                <w:rFonts w:ascii="Times New Roman" w:hAnsi="Times New Roman" w:cs="Times New Roman"/>
                <w:sz w:val="24"/>
                <w:szCs w:val="24"/>
                <w:lang w:val="uk-UA"/>
              </w:rPr>
              <w:t>,</w:t>
            </w:r>
            <w:r w:rsidRPr="000F69E5">
              <w:rPr>
                <w:rFonts w:ascii="Times New Roman" w:hAnsi="Times New Roman" w:cs="Times New Roman"/>
                <w:sz w:val="24"/>
                <w:szCs w:val="24"/>
                <w:lang w:val="uk-UA"/>
              </w:rPr>
              <w:t xml:space="preserve"> райдержадміністрацій</w:t>
            </w:r>
          </w:p>
        </w:tc>
        <w:tc>
          <w:tcPr>
            <w:tcW w:w="1695" w:type="dxa"/>
            <w:vAlign w:val="center"/>
          </w:tcPr>
          <w:p w14:paraId="6337404F" w14:textId="6DF39D8A" w:rsidR="00C87C68" w:rsidRPr="000F69E5" w:rsidRDefault="00510F39" w:rsidP="00C87C68">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 2025</w:t>
            </w:r>
            <w:r w:rsidR="00C87C68" w:rsidRPr="000F69E5">
              <w:rPr>
                <w:rFonts w:ascii="Times New Roman" w:hAnsi="Times New Roman" w:cs="Times New Roman"/>
                <w:sz w:val="24"/>
                <w:szCs w:val="24"/>
                <w:lang w:val="uk-UA"/>
              </w:rPr>
              <w:t xml:space="preserve"> року</w:t>
            </w:r>
          </w:p>
        </w:tc>
        <w:tc>
          <w:tcPr>
            <w:tcW w:w="3543" w:type="dxa"/>
            <w:vAlign w:val="center"/>
          </w:tcPr>
          <w:p w14:paraId="59AAEF30" w14:textId="6659FF26" w:rsidR="00C87C68" w:rsidRPr="000F69E5" w:rsidRDefault="00773AF1" w:rsidP="00735DE4">
            <w:pPr>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562E9D" w:rsidRPr="000F69E5">
              <w:rPr>
                <w:rFonts w:ascii="Times New Roman" w:hAnsi="Times New Roman" w:cs="Times New Roman"/>
                <w:sz w:val="24"/>
                <w:szCs w:val="24"/>
                <w:lang w:val="uk-UA"/>
              </w:rPr>
              <w:t>ідвищенн</w:t>
            </w:r>
            <w:r w:rsidR="00F43AF0">
              <w:rPr>
                <w:rFonts w:ascii="Times New Roman" w:hAnsi="Times New Roman" w:cs="Times New Roman"/>
                <w:sz w:val="24"/>
                <w:szCs w:val="24"/>
                <w:lang w:val="uk-UA"/>
              </w:rPr>
              <w:t>я</w:t>
            </w:r>
            <w:r w:rsidR="00562E9D" w:rsidRPr="000F69E5">
              <w:rPr>
                <w:rFonts w:ascii="Times New Roman" w:hAnsi="Times New Roman" w:cs="Times New Roman"/>
                <w:sz w:val="24"/>
                <w:szCs w:val="24"/>
                <w:lang w:val="uk-UA"/>
              </w:rPr>
              <w:t xml:space="preserve"> обізнаності керівників, розвитку компетенцій у сфері управління внутрішнім контролем, обміну досвідом і впровадженню найкращих практик для покращення ефективності системи</w:t>
            </w:r>
          </w:p>
        </w:tc>
      </w:tr>
      <w:tr w:rsidR="00C87C68" w:rsidRPr="00572F0A" w14:paraId="0D16561D" w14:textId="77777777" w:rsidTr="007676A5">
        <w:tc>
          <w:tcPr>
            <w:tcW w:w="568" w:type="dxa"/>
            <w:vAlign w:val="center"/>
          </w:tcPr>
          <w:p w14:paraId="58A3D931" w14:textId="3F476C6D" w:rsidR="00C87C68" w:rsidRPr="000F69E5" w:rsidRDefault="00C87C68" w:rsidP="00572F0A">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1</w:t>
            </w:r>
            <w:r w:rsidR="00572F0A">
              <w:rPr>
                <w:rFonts w:ascii="Times New Roman" w:hAnsi="Times New Roman" w:cs="Times New Roman"/>
                <w:sz w:val="24"/>
                <w:szCs w:val="24"/>
                <w:lang w:val="uk-UA"/>
              </w:rPr>
              <w:t>1</w:t>
            </w:r>
            <w:r w:rsidRPr="000F69E5">
              <w:rPr>
                <w:rFonts w:ascii="Times New Roman" w:hAnsi="Times New Roman" w:cs="Times New Roman"/>
                <w:sz w:val="24"/>
                <w:szCs w:val="24"/>
                <w:lang w:val="uk-UA"/>
              </w:rPr>
              <w:t>.</w:t>
            </w:r>
          </w:p>
        </w:tc>
        <w:tc>
          <w:tcPr>
            <w:tcW w:w="6798" w:type="dxa"/>
            <w:vAlign w:val="center"/>
          </w:tcPr>
          <w:p w14:paraId="20D01AA6" w14:textId="6B8A0E0B" w:rsidR="00C87C68" w:rsidRPr="000F69E5" w:rsidRDefault="00F1754B" w:rsidP="00F1754B">
            <w:pPr>
              <w:jc w:val="both"/>
              <w:rPr>
                <w:rFonts w:ascii="Times New Roman" w:hAnsi="Times New Roman" w:cs="Times New Roman"/>
                <w:sz w:val="24"/>
                <w:szCs w:val="24"/>
                <w:lang w:val="uk-UA"/>
              </w:rPr>
            </w:pPr>
            <w:r w:rsidRPr="000F69E5">
              <w:rPr>
                <w:rFonts w:ascii="Times New Roman" w:hAnsi="Times New Roman" w:cs="Times New Roman"/>
                <w:sz w:val="24"/>
                <w:szCs w:val="24"/>
                <w:lang w:val="uk-UA"/>
              </w:rPr>
              <w:t>Забезпечення персоналу своєчасною та релевантною інформацією, необхідною для виконання повноважень і прийняття обґрунтованих управлінських рішень, шляхом функціонування ефективної системи внутрішньої та зовнішньої комунікації.</w:t>
            </w:r>
          </w:p>
        </w:tc>
        <w:tc>
          <w:tcPr>
            <w:tcW w:w="2972" w:type="dxa"/>
            <w:vAlign w:val="center"/>
          </w:tcPr>
          <w:p w14:paraId="6A9B10B8" w14:textId="688D9E6F" w:rsidR="00C87C68" w:rsidRPr="000F69E5" w:rsidRDefault="00773AF1" w:rsidP="007B27DE">
            <w:pPr>
              <w:jc w:val="center"/>
              <w:rPr>
                <w:rFonts w:ascii="Times New Roman" w:hAnsi="Times New Roman" w:cs="Times New Roman"/>
                <w:sz w:val="24"/>
                <w:szCs w:val="24"/>
                <w:lang w:val="uk-UA"/>
              </w:rPr>
            </w:pPr>
            <w:r>
              <w:rPr>
                <w:rFonts w:ascii="Times New Roman" w:hAnsi="Times New Roman" w:cs="Times New Roman"/>
                <w:sz w:val="24"/>
                <w:szCs w:val="24"/>
                <w:lang w:val="uk-UA"/>
              </w:rPr>
              <w:t>с</w:t>
            </w:r>
            <w:r w:rsidR="00C87C68" w:rsidRPr="000F69E5">
              <w:rPr>
                <w:rFonts w:ascii="Times New Roman" w:hAnsi="Times New Roman" w:cs="Times New Roman"/>
                <w:sz w:val="24"/>
                <w:szCs w:val="24"/>
                <w:lang w:val="uk-UA"/>
              </w:rPr>
              <w:t>труктурні підрозділи облдержадміністрації, райдержадміністрацій</w:t>
            </w:r>
          </w:p>
        </w:tc>
        <w:tc>
          <w:tcPr>
            <w:tcW w:w="1695" w:type="dxa"/>
            <w:vAlign w:val="center"/>
          </w:tcPr>
          <w:p w14:paraId="59DD4872" w14:textId="525F1488" w:rsidR="00C87C68" w:rsidRPr="000F69E5" w:rsidRDefault="00C87C68" w:rsidP="00FA1EE2">
            <w:pPr>
              <w:jc w:val="center"/>
              <w:rPr>
                <w:rFonts w:ascii="Times New Roman" w:hAnsi="Times New Roman" w:cs="Times New Roman"/>
                <w:sz w:val="24"/>
                <w:szCs w:val="24"/>
                <w:lang w:val="uk-UA"/>
              </w:rPr>
            </w:pPr>
            <w:r w:rsidRPr="000F69E5">
              <w:rPr>
                <w:rFonts w:ascii="Times New Roman" w:hAnsi="Times New Roman" w:cs="Times New Roman"/>
                <w:sz w:val="24"/>
                <w:szCs w:val="24"/>
                <w:lang w:val="uk-UA"/>
              </w:rPr>
              <w:t>упродовж 202</w:t>
            </w:r>
            <w:r w:rsidR="00FA1EE2">
              <w:rPr>
                <w:rFonts w:ascii="Times New Roman" w:hAnsi="Times New Roman" w:cs="Times New Roman"/>
                <w:sz w:val="24"/>
                <w:szCs w:val="24"/>
                <w:lang w:val="uk-UA"/>
              </w:rPr>
              <w:t>5</w:t>
            </w:r>
            <w:r w:rsidRPr="000F69E5">
              <w:rPr>
                <w:rFonts w:ascii="Times New Roman" w:hAnsi="Times New Roman" w:cs="Times New Roman"/>
                <w:sz w:val="24"/>
                <w:szCs w:val="24"/>
                <w:lang w:val="uk-UA"/>
              </w:rPr>
              <w:t xml:space="preserve"> року</w:t>
            </w:r>
          </w:p>
        </w:tc>
        <w:tc>
          <w:tcPr>
            <w:tcW w:w="3543" w:type="dxa"/>
            <w:shd w:val="clear" w:color="auto" w:fill="auto"/>
            <w:vAlign w:val="center"/>
          </w:tcPr>
          <w:p w14:paraId="193122F2" w14:textId="44755351" w:rsidR="00C87C68" w:rsidRPr="000F69E5" w:rsidRDefault="00773AF1" w:rsidP="00735DE4">
            <w:pPr>
              <w:tabs>
                <w:tab w:val="left" w:pos="3153"/>
              </w:tabs>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F1754B" w:rsidRPr="000F69E5">
              <w:rPr>
                <w:rFonts w:ascii="Times New Roman" w:hAnsi="Times New Roman" w:cs="Times New Roman"/>
                <w:sz w:val="24"/>
                <w:szCs w:val="24"/>
                <w:lang w:val="uk-UA"/>
              </w:rPr>
              <w:t>абезпечення своєчасного інформаційного та комунікаційного обміну інформацією, необхідною для прийняття обґрунтованих управлінських рішень, виконання повноважень й зменшення ризиків.</w:t>
            </w:r>
          </w:p>
        </w:tc>
      </w:tr>
    </w:tbl>
    <w:p w14:paraId="2CF252DB" w14:textId="77777777" w:rsidR="00C95F96" w:rsidRPr="000F69E5" w:rsidRDefault="00C95F96" w:rsidP="00A845F3">
      <w:pPr>
        <w:spacing w:after="0"/>
        <w:rPr>
          <w:rFonts w:ascii="Times New Roman" w:hAnsi="Times New Roman" w:cs="Times New Roman"/>
          <w:sz w:val="28"/>
          <w:szCs w:val="28"/>
          <w:lang w:val="uk-UA"/>
        </w:rPr>
      </w:pPr>
    </w:p>
    <w:p w14:paraId="67615780" w14:textId="77777777" w:rsidR="00856F5D" w:rsidRPr="00A845F3" w:rsidRDefault="00B51F44" w:rsidP="00B51F44">
      <w:pPr>
        <w:spacing w:after="0"/>
        <w:jc w:val="center"/>
        <w:rPr>
          <w:rFonts w:ascii="Times New Roman" w:hAnsi="Times New Roman" w:cs="Times New Roman"/>
          <w:b/>
          <w:sz w:val="28"/>
          <w:szCs w:val="28"/>
          <w:lang w:val="uk-UA"/>
        </w:rPr>
      </w:pPr>
      <w:r w:rsidRPr="00CB37C6">
        <w:rPr>
          <w:rFonts w:ascii="Times New Roman" w:hAnsi="Times New Roman" w:cs="Times New Roman"/>
          <w:sz w:val="28"/>
          <w:szCs w:val="28"/>
          <w:lang w:val="uk-UA"/>
        </w:rPr>
        <w:t>_________________________________________</w:t>
      </w:r>
    </w:p>
    <w:sectPr w:rsidR="00856F5D" w:rsidRPr="00A845F3" w:rsidSect="00DA1C96">
      <w:headerReference w:type="default" r:id="rId6"/>
      <w:pgSz w:w="16838" w:h="11906" w:orient="landscape" w:code="9"/>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C585A" w14:textId="77777777" w:rsidR="00085C02" w:rsidRDefault="00085C02" w:rsidP="0084623C">
      <w:pPr>
        <w:spacing w:after="0" w:line="240" w:lineRule="auto"/>
      </w:pPr>
      <w:r>
        <w:separator/>
      </w:r>
    </w:p>
  </w:endnote>
  <w:endnote w:type="continuationSeparator" w:id="0">
    <w:p w14:paraId="40DF586C" w14:textId="77777777" w:rsidR="00085C02" w:rsidRDefault="00085C02" w:rsidP="00846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32CC2" w14:textId="77777777" w:rsidR="00085C02" w:rsidRDefault="00085C02" w:rsidP="0084623C">
      <w:pPr>
        <w:spacing w:after="0" w:line="240" w:lineRule="auto"/>
      </w:pPr>
      <w:r>
        <w:separator/>
      </w:r>
    </w:p>
  </w:footnote>
  <w:footnote w:type="continuationSeparator" w:id="0">
    <w:p w14:paraId="03218E3C" w14:textId="77777777" w:rsidR="00085C02" w:rsidRDefault="00085C02" w:rsidP="00846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7683358"/>
      <w:docPartObj>
        <w:docPartGallery w:val="Page Numbers (Top of Page)"/>
        <w:docPartUnique/>
      </w:docPartObj>
    </w:sdtPr>
    <w:sdtEndPr>
      <w:rPr>
        <w:noProof/>
      </w:rPr>
    </w:sdtEndPr>
    <w:sdtContent>
      <w:p w14:paraId="5232EA5E" w14:textId="26312AA1" w:rsidR="0084623C" w:rsidRDefault="00475F1A">
        <w:pPr>
          <w:pStyle w:val="a7"/>
          <w:jc w:val="center"/>
        </w:pPr>
        <w:r w:rsidRPr="002F76EE">
          <w:rPr>
            <w:rFonts w:ascii="Times New Roman" w:hAnsi="Times New Roman" w:cs="Times New Roman"/>
            <w:sz w:val="24"/>
          </w:rPr>
          <w:fldChar w:fldCharType="begin"/>
        </w:r>
        <w:r w:rsidR="0084623C" w:rsidRPr="002F76EE">
          <w:rPr>
            <w:rFonts w:ascii="Times New Roman" w:hAnsi="Times New Roman" w:cs="Times New Roman"/>
            <w:sz w:val="24"/>
          </w:rPr>
          <w:instrText xml:space="preserve"> PAGE   \* MERGEFORMAT </w:instrText>
        </w:r>
        <w:r w:rsidRPr="002F76EE">
          <w:rPr>
            <w:rFonts w:ascii="Times New Roman" w:hAnsi="Times New Roman" w:cs="Times New Roman"/>
            <w:sz w:val="24"/>
          </w:rPr>
          <w:fldChar w:fldCharType="separate"/>
        </w:r>
        <w:r w:rsidR="00FA1EE2">
          <w:rPr>
            <w:rFonts w:ascii="Times New Roman" w:hAnsi="Times New Roman" w:cs="Times New Roman"/>
            <w:noProof/>
            <w:sz w:val="24"/>
          </w:rPr>
          <w:t>3</w:t>
        </w:r>
        <w:r w:rsidRPr="002F76EE">
          <w:rPr>
            <w:rFonts w:ascii="Times New Roman" w:hAnsi="Times New Roman" w:cs="Times New Roman"/>
            <w:noProof/>
            <w:sz w:val="24"/>
          </w:rPr>
          <w:fldChar w:fldCharType="end"/>
        </w:r>
      </w:p>
    </w:sdtContent>
  </w:sdt>
  <w:p w14:paraId="06560207" w14:textId="77777777" w:rsidR="0084623C" w:rsidRDefault="0084623C">
    <w:pPr>
      <w:pStyle w:val="a7"/>
      <w:rPr>
        <w:rFonts w:ascii="Times New Roman" w:hAnsi="Times New Roman" w:cs="Times New Roman"/>
        <w:sz w:val="24"/>
      </w:rPr>
    </w:pPr>
  </w:p>
  <w:p w14:paraId="2C986CE8" w14:textId="77777777" w:rsidR="002F76EE" w:rsidRPr="002F76EE" w:rsidRDefault="002F76EE" w:rsidP="002F76EE">
    <w:pPr>
      <w:pStyle w:val="a7"/>
      <w:jc w:val="right"/>
      <w:rPr>
        <w:rFonts w:ascii="Times New Roman" w:hAnsi="Times New Roman" w:cs="Times New Roman"/>
        <w:sz w:val="24"/>
        <w:lang w:val="uk-UA"/>
      </w:rPr>
    </w:pPr>
    <w:r>
      <w:rPr>
        <w:rFonts w:ascii="Times New Roman" w:hAnsi="Times New Roman" w:cs="Times New Roman"/>
        <w:sz w:val="24"/>
        <w:lang w:val="uk-UA"/>
      </w:rPr>
      <w:t>Продовження Плану заходів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55"/>
    <w:rsid w:val="00005859"/>
    <w:rsid w:val="00006A69"/>
    <w:rsid w:val="000357E6"/>
    <w:rsid w:val="00077074"/>
    <w:rsid w:val="00077E70"/>
    <w:rsid w:val="00085C02"/>
    <w:rsid w:val="000C79D0"/>
    <w:rsid w:val="000D3AB4"/>
    <w:rsid w:val="000D6D04"/>
    <w:rsid w:val="000E433D"/>
    <w:rsid w:val="000F69E5"/>
    <w:rsid w:val="000F7F49"/>
    <w:rsid w:val="00100101"/>
    <w:rsid w:val="0010621E"/>
    <w:rsid w:val="00122F7B"/>
    <w:rsid w:val="00130392"/>
    <w:rsid w:val="00150D7E"/>
    <w:rsid w:val="00177DBE"/>
    <w:rsid w:val="00182C1B"/>
    <w:rsid w:val="00186208"/>
    <w:rsid w:val="001863EC"/>
    <w:rsid w:val="0018675F"/>
    <w:rsid w:val="00187D42"/>
    <w:rsid w:val="001B3277"/>
    <w:rsid w:val="001C35B4"/>
    <w:rsid w:val="001E3B9E"/>
    <w:rsid w:val="0024125C"/>
    <w:rsid w:val="0029661E"/>
    <w:rsid w:val="002A4E53"/>
    <w:rsid w:val="002C403D"/>
    <w:rsid w:val="002F76EE"/>
    <w:rsid w:val="0030080D"/>
    <w:rsid w:val="00301CE3"/>
    <w:rsid w:val="00301F00"/>
    <w:rsid w:val="00315631"/>
    <w:rsid w:val="00325530"/>
    <w:rsid w:val="003367FC"/>
    <w:rsid w:val="00341D8D"/>
    <w:rsid w:val="003454FD"/>
    <w:rsid w:val="00360937"/>
    <w:rsid w:val="0036543D"/>
    <w:rsid w:val="00373EED"/>
    <w:rsid w:val="00380C55"/>
    <w:rsid w:val="00382767"/>
    <w:rsid w:val="003907A3"/>
    <w:rsid w:val="0040141C"/>
    <w:rsid w:val="0040740F"/>
    <w:rsid w:val="0042373E"/>
    <w:rsid w:val="004326BB"/>
    <w:rsid w:val="00435B60"/>
    <w:rsid w:val="004607F3"/>
    <w:rsid w:val="00462FF2"/>
    <w:rsid w:val="00475F1A"/>
    <w:rsid w:val="00484927"/>
    <w:rsid w:val="004B6D80"/>
    <w:rsid w:val="004D34AC"/>
    <w:rsid w:val="004D47BF"/>
    <w:rsid w:val="004D4819"/>
    <w:rsid w:val="004F2814"/>
    <w:rsid w:val="00510F39"/>
    <w:rsid w:val="0051308E"/>
    <w:rsid w:val="005378AF"/>
    <w:rsid w:val="00546F1C"/>
    <w:rsid w:val="005610A2"/>
    <w:rsid w:val="00562E9D"/>
    <w:rsid w:val="00572F0A"/>
    <w:rsid w:val="00580D21"/>
    <w:rsid w:val="00583324"/>
    <w:rsid w:val="00595815"/>
    <w:rsid w:val="005B0FC4"/>
    <w:rsid w:val="005C554C"/>
    <w:rsid w:val="00610751"/>
    <w:rsid w:val="00620637"/>
    <w:rsid w:val="00643D64"/>
    <w:rsid w:val="00643E6C"/>
    <w:rsid w:val="00651FB4"/>
    <w:rsid w:val="00666C48"/>
    <w:rsid w:val="00667FF0"/>
    <w:rsid w:val="00675D4E"/>
    <w:rsid w:val="006C0CDC"/>
    <w:rsid w:val="006C1051"/>
    <w:rsid w:val="006D40F0"/>
    <w:rsid w:val="006D6CF3"/>
    <w:rsid w:val="006F2F01"/>
    <w:rsid w:val="006F3DBD"/>
    <w:rsid w:val="00704E5F"/>
    <w:rsid w:val="007257FF"/>
    <w:rsid w:val="007308FE"/>
    <w:rsid w:val="00735DE4"/>
    <w:rsid w:val="00750508"/>
    <w:rsid w:val="00752DA7"/>
    <w:rsid w:val="00757787"/>
    <w:rsid w:val="007676A5"/>
    <w:rsid w:val="00773AF1"/>
    <w:rsid w:val="007B27DE"/>
    <w:rsid w:val="007B4804"/>
    <w:rsid w:val="007B5D5F"/>
    <w:rsid w:val="007D5CAF"/>
    <w:rsid w:val="007F0DDC"/>
    <w:rsid w:val="008228D8"/>
    <w:rsid w:val="00841CFB"/>
    <w:rsid w:val="0084623C"/>
    <w:rsid w:val="00856F5D"/>
    <w:rsid w:val="00880B0C"/>
    <w:rsid w:val="00894AB1"/>
    <w:rsid w:val="008A1651"/>
    <w:rsid w:val="008A29D3"/>
    <w:rsid w:val="008C6C66"/>
    <w:rsid w:val="008C6D62"/>
    <w:rsid w:val="008E20AE"/>
    <w:rsid w:val="008E49A7"/>
    <w:rsid w:val="0090241C"/>
    <w:rsid w:val="009201E6"/>
    <w:rsid w:val="00924FFA"/>
    <w:rsid w:val="00925BE6"/>
    <w:rsid w:val="009322EB"/>
    <w:rsid w:val="00966BE6"/>
    <w:rsid w:val="009719BC"/>
    <w:rsid w:val="00993285"/>
    <w:rsid w:val="00993BCD"/>
    <w:rsid w:val="00995E00"/>
    <w:rsid w:val="009A78E9"/>
    <w:rsid w:val="009C4E22"/>
    <w:rsid w:val="009E595C"/>
    <w:rsid w:val="009E7BC8"/>
    <w:rsid w:val="00A2161B"/>
    <w:rsid w:val="00A31EEB"/>
    <w:rsid w:val="00A36191"/>
    <w:rsid w:val="00A43A4C"/>
    <w:rsid w:val="00A5712A"/>
    <w:rsid w:val="00A845F3"/>
    <w:rsid w:val="00A973BD"/>
    <w:rsid w:val="00AB0275"/>
    <w:rsid w:val="00AB2F99"/>
    <w:rsid w:val="00AB320F"/>
    <w:rsid w:val="00AD1BD0"/>
    <w:rsid w:val="00AD2CE1"/>
    <w:rsid w:val="00B039C8"/>
    <w:rsid w:val="00B262C1"/>
    <w:rsid w:val="00B31F01"/>
    <w:rsid w:val="00B51F44"/>
    <w:rsid w:val="00B76D6D"/>
    <w:rsid w:val="00B7745F"/>
    <w:rsid w:val="00B82A03"/>
    <w:rsid w:val="00BA0C46"/>
    <w:rsid w:val="00BC4353"/>
    <w:rsid w:val="00BF6655"/>
    <w:rsid w:val="00C14CD1"/>
    <w:rsid w:val="00C67002"/>
    <w:rsid w:val="00C74EB2"/>
    <w:rsid w:val="00C774E1"/>
    <w:rsid w:val="00C87C68"/>
    <w:rsid w:val="00C95F96"/>
    <w:rsid w:val="00CA7B85"/>
    <w:rsid w:val="00CB37C6"/>
    <w:rsid w:val="00CC0625"/>
    <w:rsid w:val="00CC12A8"/>
    <w:rsid w:val="00CF043F"/>
    <w:rsid w:val="00CF7EF1"/>
    <w:rsid w:val="00D57466"/>
    <w:rsid w:val="00D65D1B"/>
    <w:rsid w:val="00D66B43"/>
    <w:rsid w:val="00D76052"/>
    <w:rsid w:val="00D817CA"/>
    <w:rsid w:val="00D92E21"/>
    <w:rsid w:val="00DA1C96"/>
    <w:rsid w:val="00DA5A11"/>
    <w:rsid w:val="00DB11EA"/>
    <w:rsid w:val="00DD45DE"/>
    <w:rsid w:val="00DD66DA"/>
    <w:rsid w:val="00DE088F"/>
    <w:rsid w:val="00DF51B6"/>
    <w:rsid w:val="00E120CB"/>
    <w:rsid w:val="00E23ABF"/>
    <w:rsid w:val="00E73511"/>
    <w:rsid w:val="00E7441E"/>
    <w:rsid w:val="00E74BC9"/>
    <w:rsid w:val="00EB2E82"/>
    <w:rsid w:val="00EB3360"/>
    <w:rsid w:val="00EB4E83"/>
    <w:rsid w:val="00EC0B54"/>
    <w:rsid w:val="00EC256A"/>
    <w:rsid w:val="00ED2CDC"/>
    <w:rsid w:val="00EE6EF1"/>
    <w:rsid w:val="00EF7FBA"/>
    <w:rsid w:val="00F1754B"/>
    <w:rsid w:val="00F43AF0"/>
    <w:rsid w:val="00F543F4"/>
    <w:rsid w:val="00F54823"/>
    <w:rsid w:val="00F7190A"/>
    <w:rsid w:val="00F7789E"/>
    <w:rsid w:val="00FA1EE2"/>
    <w:rsid w:val="00FB1B33"/>
    <w:rsid w:val="00FC26FB"/>
    <w:rsid w:val="00FC4C55"/>
    <w:rsid w:val="00FE66B2"/>
    <w:rsid w:val="00FF18FB"/>
    <w:rsid w:val="00FF49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A75F3"/>
  <w15:docId w15:val="{3D036A9F-D91C-43A4-B972-28762048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A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0B54"/>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C0B54"/>
    <w:rPr>
      <w:rFonts w:ascii="Segoe UI" w:hAnsi="Segoe UI" w:cs="Segoe UI"/>
      <w:sz w:val="18"/>
      <w:szCs w:val="18"/>
    </w:rPr>
  </w:style>
  <w:style w:type="table" w:styleId="a5">
    <w:name w:val="Table Grid"/>
    <w:basedOn w:val="a1"/>
    <w:uiPriority w:val="39"/>
    <w:rsid w:val="00401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Нормальний текст"/>
    <w:basedOn w:val="a"/>
    <w:uiPriority w:val="99"/>
    <w:rsid w:val="00651FB4"/>
    <w:pPr>
      <w:spacing w:before="120" w:after="0" w:line="240" w:lineRule="auto"/>
      <w:ind w:firstLine="567"/>
    </w:pPr>
    <w:rPr>
      <w:rFonts w:ascii="Antiqua" w:eastAsia="Times New Roman" w:hAnsi="Antiqua" w:cs="Antiqua"/>
      <w:sz w:val="26"/>
      <w:szCs w:val="26"/>
      <w:lang w:val="uk-UA" w:eastAsia="ru-RU"/>
    </w:rPr>
  </w:style>
  <w:style w:type="paragraph" w:styleId="a7">
    <w:name w:val="header"/>
    <w:basedOn w:val="a"/>
    <w:link w:val="a8"/>
    <w:uiPriority w:val="99"/>
    <w:unhideWhenUsed/>
    <w:rsid w:val="0084623C"/>
    <w:pPr>
      <w:tabs>
        <w:tab w:val="center" w:pos="4844"/>
        <w:tab w:val="right" w:pos="9689"/>
      </w:tabs>
      <w:spacing w:after="0" w:line="240" w:lineRule="auto"/>
    </w:pPr>
  </w:style>
  <w:style w:type="character" w:customStyle="1" w:styleId="a8">
    <w:name w:val="Верхній колонтитул Знак"/>
    <w:basedOn w:val="a0"/>
    <w:link w:val="a7"/>
    <w:uiPriority w:val="99"/>
    <w:rsid w:val="0084623C"/>
  </w:style>
  <w:style w:type="paragraph" w:styleId="a9">
    <w:name w:val="footer"/>
    <w:basedOn w:val="a"/>
    <w:link w:val="aa"/>
    <w:uiPriority w:val="99"/>
    <w:unhideWhenUsed/>
    <w:rsid w:val="0084623C"/>
    <w:pPr>
      <w:tabs>
        <w:tab w:val="center" w:pos="4844"/>
        <w:tab w:val="right" w:pos="9689"/>
      </w:tabs>
      <w:spacing w:after="0" w:line="240" w:lineRule="auto"/>
    </w:pPr>
  </w:style>
  <w:style w:type="character" w:customStyle="1" w:styleId="aa">
    <w:name w:val="Нижній колонтитул Знак"/>
    <w:basedOn w:val="a0"/>
    <w:link w:val="a9"/>
    <w:uiPriority w:val="99"/>
    <w:rsid w:val="00846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282978">
      <w:bodyDiv w:val="1"/>
      <w:marLeft w:val="0"/>
      <w:marRight w:val="0"/>
      <w:marTop w:val="0"/>
      <w:marBottom w:val="0"/>
      <w:divBdr>
        <w:top w:val="none" w:sz="0" w:space="0" w:color="auto"/>
        <w:left w:val="none" w:sz="0" w:space="0" w:color="auto"/>
        <w:bottom w:val="none" w:sz="0" w:space="0" w:color="auto"/>
        <w:right w:val="none" w:sz="0" w:space="0" w:color="auto"/>
      </w:divBdr>
      <w:divsChild>
        <w:div w:id="1304502015">
          <w:marLeft w:val="0"/>
          <w:marRight w:val="0"/>
          <w:marTop w:val="0"/>
          <w:marBottom w:val="0"/>
          <w:divBdr>
            <w:top w:val="none" w:sz="0" w:space="0" w:color="auto"/>
            <w:left w:val="none" w:sz="0" w:space="0" w:color="auto"/>
            <w:bottom w:val="none" w:sz="0" w:space="0" w:color="auto"/>
            <w:right w:val="none" w:sz="0" w:space="0" w:color="auto"/>
          </w:divBdr>
          <w:divsChild>
            <w:div w:id="1688751862">
              <w:marLeft w:val="0"/>
              <w:marRight w:val="0"/>
              <w:marTop w:val="0"/>
              <w:marBottom w:val="0"/>
              <w:divBdr>
                <w:top w:val="none" w:sz="0" w:space="0" w:color="auto"/>
                <w:left w:val="none" w:sz="0" w:space="0" w:color="auto"/>
                <w:bottom w:val="none" w:sz="0" w:space="0" w:color="auto"/>
                <w:right w:val="none" w:sz="0" w:space="0" w:color="auto"/>
              </w:divBdr>
              <w:divsChild>
                <w:div w:id="776481224">
                  <w:marLeft w:val="0"/>
                  <w:marRight w:val="0"/>
                  <w:marTop w:val="0"/>
                  <w:marBottom w:val="0"/>
                  <w:divBdr>
                    <w:top w:val="none" w:sz="0" w:space="0" w:color="auto"/>
                    <w:left w:val="none" w:sz="0" w:space="0" w:color="auto"/>
                    <w:bottom w:val="none" w:sz="0" w:space="0" w:color="auto"/>
                    <w:right w:val="none" w:sz="0" w:space="0" w:color="auto"/>
                  </w:divBdr>
                  <w:divsChild>
                    <w:div w:id="527648164">
                      <w:marLeft w:val="0"/>
                      <w:marRight w:val="0"/>
                      <w:marTop w:val="0"/>
                      <w:marBottom w:val="0"/>
                      <w:divBdr>
                        <w:top w:val="none" w:sz="0" w:space="0" w:color="auto"/>
                        <w:left w:val="none" w:sz="0" w:space="0" w:color="auto"/>
                        <w:bottom w:val="none" w:sz="0" w:space="0" w:color="auto"/>
                        <w:right w:val="none" w:sz="0" w:space="0" w:color="auto"/>
                      </w:divBdr>
                      <w:divsChild>
                        <w:div w:id="794328507">
                          <w:marLeft w:val="0"/>
                          <w:marRight w:val="0"/>
                          <w:marTop w:val="0"/>
                          <w:marBottom w:val="0"/>
                          <w:divBdr>
                            <w:top w:val="none" w:sz="0" w:space="0" w:color="auto"/>
                            <w:left w:val="none" w:sz="0" w:space="0" w:color="auto"/>
                            <w:bottom w:val="none" w:sz="0" w:space="0" w:color="auto"/>
                            <w:right w:val="none" w:sz="0" w:space="0" w:color="auto"/>
                          </w:divBdr>
                          <w:divsChild>
                            <w:div w:id="11727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TotalTime>
  <Pages>3</Pages>
  <Words>3992</Words>
  <Characters>2277</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Зварич</dc:creator>
  <cp:keywords/>
  <dc:description/>
  <cp:lastModifiedBy>Пользователь Windows</cp:lastModifiedBy>
  <cp:revision>40</cp:revision>
  <cp:lastPrinted>2024-12-27T12:24:00Z</cp:lastPrinted>
  <dcterms:created xsi:type="dcterms:W3CDTF">2024-02-02T13:45:00Z</dcterms:created>
  <dcterms:modified xsi:type="dcterms:W3CDTF">2024-12-27T12:25:00Z</dcterms:modified>
</cp:coreProperties>
</file>