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42BAC" w14:textId="3A249C11" w:rsidR="007F2BF4" w:rsidRDefault="001315BB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53A86590" wp14:editId="35207B3D">
            <wp:extent cx="41275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56070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C2121" w14:textId="77777777" w:rsidR="007F2BF4" w:rsidRDefault="007F2BF4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009FB8F2" w14:textId="77777777" w:rsidR="007F2BF4" w:rsidRDefault="007F2BF4" w:rsidP="00E26C3E">
      <w:pPr>
        <w:pStyle w:val="2"/>
      </w:pPr>
      <w:r>
        <w:t>ВОЛИНСЬКА ОБЛАСНА ДЕРЖАВНА АДМІНІСТРАЦІЯ</w:t>
      </w:r>
    </w:p>
    <w:p w14:paraId="0A86DA1C" w14:textId="77777777" w:rsidR="007F2BF4" w:rsidRDefault="007F2BF4" w:rsidP="00E26C3E">
      <w:pPr>
        <w:rPr>
          <w:sz w:val="12"/>
          <w:szCs w:val="12"/>
        </w:rPr>
      </w:pPr>
    </w:p>
    <w:p w14:paraId="726A0E81" w14:textId="77777777" w:rsidR="007F2BF4" w:rsidRPr="00800E12" w:rsidRDefault="007F2BF4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69BB6841" w14:textId="77777777" w:rsidR="007F2BF4" w:rsidRPr="00800E12" w:rsidRDefault="007F2BF4" w:rsidP="00E26C3E">
      <w:pPr>
        <w:jc w:val="center"/>
        <w:rPr>
          <w:sz w:val="28"/>
          <w:szCs w:val="28"/>
        </w:rPr>
      </w:pPr>
    </w:p>
    <w:p w14:paraId="559B71BC" w14:textId="77777777" w:rsidR="007F2BF4" w:rsidRDefault="007F2BF4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47671742" w14:textId="77777777" w:rsidR="007F2BF4" w:rsidRDefault="007F2BF4" w:rsidP="00E26C3E">
      <w:pPr>
        <w:pStyle w:val="a3"/>
        <w:jc w:val="center"/>
      </w:pPr>
    </w:p>
    <w:p w14:paraId="58F41046" w14:textId="5354F56B" w:rsidR="007F2BF4" w:rsidRPr="002467AA" w:rsidRDefault="002467AA" w:rsidP="00E26C3E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</w:t>
      </w:r>
      <w:r w:rsidR="000943A7">
        <w:rPr>
          <w:sz w:val="28"/>
          <w:szCs w:val="28"/>
        </w:rPr>
        <w:t xml:space="preserve"> </w:t>
      </w:r>
      <w:r w:rsidR="0070326E">
        <w:rPr>
          <w:sz w:val="28"/>
          <w:szCs w:val="28"/>
        </w:rPr>
        <w:t>вересня</w:t>
      </w:r>
      <w:r w:rsidR="007F2BF4">
        <w:rPr>
          <w:sz w:val="28"/>
          <w:szCs w:val="28"/>
        </w:rPr>
        <w:t xml:space="preserve"> 202</w:t>
      </w:r>
      <w:r w:rsidR="00762332">
        <w:rPr>
          <w:sz w:val="28"/>
          <w:szCs w:val="28"/>
        </w:rPr>
        <w:t>4</w:t>
      </w:r>
      <w:r w:rsidR="007F2BF4">
        <w:rPr>
          <w:sz w:val="28"/>
          <w:szCs w:val="28"/>
        </w:rPr>
        <w:t xml:space="preserve"> року               </w:t>
      </w:r>
      <w:r w:rsidR="000943A7">
        <w:rPr>
          <w:sz w:val="28"/>
          <w:szCs w:val="28"/>
        </w:rPr>
        <w:t xml:space="preserve">  </w:t>
      </w:r>
      <w:r w:rsidR="007F2BF4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  </w:t>
      </w:r>
      <w:r w:rsidR="007F2BF4">
        <w:rPr>
          <w:sz w:val="28"/>
          <w:szCs w:val="28"/>
        </w:rPr>
        <w:t xml:space="preserve">  </w:t>
      </w:r>
      <w:r w:rsidR="000943A7">
        <w:rPr>
          <w:sz w:val="28"/>
          <w:szCs w:val="28"/>
        </w:rPr>
        <w:t xml:space="preserve">  </w:t>
      </w:r>
      <w:r w:rsidR="007F2BF4">
        <w:rPr>
          <w:sz w:val="28"/>
          <w:szCs w:val="28"/>
        </w:rPr>
        <w:t xml:space="preserve">м. Луцьк                     </w:t>
      </w:r>
      <w:r>
        <w:rPr>
          <w:sz w:val="28"/>
          <w:szCs w:val="28"/>
          <w:lang w:val="en-US"/>
        </w:rPr>
        <w:t xml:space="preserve">   </w:t>
      </w:r>
      <w:r w:rsidR="007F2BF4">
        <w:rPr>
          <w:sz w:val="28"/>
          <w:szCs w:val="28"/>
        </w:rPr>
        <w:t xml:space="preserve">                       № </w:t>
      </w:r>
      <w:r>
        <w:rPr>
          <w:sz w:val="28"/>
          <w:szCs w:val="28"/>
          <w:lang w:val="en-US"/>
        </w:rPr>
        <w:t>369</w:t>
      </w:r>
    </w:p>
    <w:p w14:paraId="26212A58" w14:textId="77777777" w:rsidR="007F2BF4" w:rsidRDefault="007F2BF4" w:rsidP="00E26C3E">
      <w:pPr>
        <w:pStyle w:val="a3"/>
        <w:rPr>
          <w:sz w:val="28"/>
          <w:szCs w:val="28"/>
        </w:rPr>
      </w:pPr>
    </w:p>
    <w:p w14:paraId="084D6AD1" w14:textId="77777777" w:rsidR="00395DBC" w:rsidRDefault="007F2BF4" w:rsidP="008E5608">
      <w:pPr>
        <w:pStyle w:val="21"/>
        <w:spacing w:after="0" w:line="240" w:lineRule="auto"/>
        <w:ind w:left="284"/>
        <w:jc w:val="center"/>
        <w:rPr>
          <w:spacing w:val="-4"/>
          <w:sz w:val="28"/>
          <w:szCs w:val="28"/>
        </w:rPr>
      </w:pPr>
      <w:r w:rsidRPr="00A2769D">
        <w:rPr>
          <w:spacing w:val="-4"/>
          <w:sz w:val="28"/>
          <w:szCs w:val="28"/>
        </w:rPr>
        <w:t xml:space="preserve">Про </w:t>
      </w:r>
      <w:r w:rsidR="008E5608">
        <w:rPr>
          <w:spacing w:val="-4"/>
          <w:sz w:val="28"/>
          <w:szCs w:val="28"/>
        </w:rPr>
        <w:t xml:space="preserve">план заходів із задоволення потреб учасників освітнього процесу </w:t>
      </w:r>
    </w:p>
    <w:p w14:paraId="459A43D0" w14:textId="77777777" w:rsidR="00395DBC" w:rsidRDefault="008E5608" w:rsidP="008E5608">
      <w:pPr>
        <w:pStyle w:val="21"/>
        <w:spacing w:after="0" w:line="240" w:lineRule="auto"/>
        <w:ind w:left="284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укритті шляхом будівництва та облаштування захисних споруд </w:t>
      </w:r>
    </w:p>
    <w:p w14:paraId="0E9C4892" w14:textId="0A146598" w:rsidR="007F2BF4" w:rsidRPr="00A2769D" w:rsidRDefault="00395DBC" w:rsidP="008E5608">
      <w:pPr>
        <w:pStyle w:val="21"/>
        <w:spacing w:after="0" w:line="240" w:lineRule="auto"/>
        <w:ind w:left="284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</w:t>
      </w:r>
      <w:r w:rsidR="008E5608">
        <w:rPr>
          <w:spacing w:val="-4"/>
          <w:sz w:val="28"/>
          <w:szCs w:val="28"/>
        </w:rPr>
        <w:t xml:space="preserve"> закладах освіти області до 2027 року</w:t>
      </w:r>
    </w:p>
    <w:p w14:paraId="1C98C044" w14:textId="77777777" w:rsidR="007F2BF4" w:rsidRPr="00A2769D" w:rsidRDefault="007F2BF4" w:rsidP="00800E12">
      <w:pPr>
        <w:jc w:val="center"/>
        <w:rPr>
          <w:spacing w:val="-4"/>
          <w:sz w:val="28"/>
          <w:szCs w:val="28"/>
        </w:rPr>
      </w:pPr>
    </w:p>
    <w:p w14:paraId="4BCD7F43" w14:textId="4DA37F27" w:rsidR="005B74F7" w:rsidRPr="00A2769D" w:rsidRDefault="007F2BF4" w:rsidP="00395DBC">
      <w:pPr>
        <w:pStyle w:val="a3"/>
        <w:snapToGrid w:val="0"/>
        <w:spacing w:after="240"/>
        <w:ind w:firstLine="567"/>
        <w:rPr>
          <w:spacing w:val="-4"/>
          <w:sz w:val="28"/>
          <w:szCs w:val="28"/>
        </w:rPr>
      </w:pPr>
      <w:r w:rsidRPr="00A2769D">
        <w:rPr>
          <w:spacing w:val="-4"/>
          <w:sz w:val="28"/>
          <w:szCs w:val="28"/>
        </w:rPr>
        <w:t>Відповідно до</w:t>
      </w:r>
      <w:r w:rsidR="00363299" w:rsidRPr="00363299">
        <w:rPr>
          <w:spacing w:val="-4"/>
          <w:sz w:val="28"/>
          <w:szCs w:val="28"/>
        </w:rPr>
        <w:t xml:space="preserve"> </w:t>
      </w:r>
      <w:r w:rsidR="00363299">
        <w:rPr>
          <w:spacing w:val="-4"/>
          <w:sz w:val="28"/>
          <w:szCs w:val="28"/>
        </w:rPr>
        <w:t xml:space="preserve">статі 130 </w:t>
      </w:r>
      <w:r w:rsidR="007B0D85">
        <w:rPr>
          <w:spacing w:val="-4"/>
          <w:sz w:val="28"/>
          <w:szCs w:val="28"/>
        </w:rPr>
        <w:t xml:space="preserve"> </w:t>
      </w:r>
      <w:r w:rsidR="00363299">
        <w:rPr>
          <w:spacing w:val="-4"/>
          <w:sz w:val="28"/>
          <w:szCs w:val="28"/>
        </w:rPr>
        <w:t>Кодексу цивільного захисту України,</w:t>
      </w:r>
      <w:r w:rsidRPr="00A2769D">
        <w:rPr>
          <w:spacing w:val="-4"/>
          <w:sz w:val="28"/>
          <w:szCs w:val="28"/>
        </w:rPr>
        <w:t xml:space="preserve"> </w:t>
      </w:r>
      <w:r w:rsidR="008E5608">
        <w:rPr>
          <w:spacing w:val="-4"/>
          <w:sz w:val="28"/>
          <w:szCs w:val="28"/>
        </w:rPr>
        <w:t xml:space="preserve">Закону </w:t>
      </w:r>
      <w:r w:rsidRPr="00A2769D">
        <w:rPr>
          <w:spacing w:val="-4"/>
          <w:sz w:val="28"/>
          <w:szCs w:val="28"/>
        </w:rPr>
        <w:t>України</w:t>
      </w:r>
      <w:r w:rsidR="008E5608">
        <w:rPr>
          <w:spacing w:val="-4"/>
          <w:sz w:val="28"/>
          <w:szCs w:val="28"/>
        </w:rPr>
        <w:t xml:space="preserve"> «Про правовий режим воєнного стану»</w:t>
      </w:r>
      <w:r w:rsidRPr="00A2769D">
        <w:rPr>
          <w:spacing w:val="-4"/>
          <w:sz w:val="28"/>
          <w:szCs w:val="28"/>
        </w:rPr>
        <w:t>,</w:t>
      </w:r>
      <w:r w:rsidR="008E5608">
        <w:rPr>
          <w:spacing w:val="-4"/>
          <w:sz w:val="28"/>
          <w:szCs w:val="28"/>
        </w:rPr>
        <w:t xml:space="preserve"> </w:t>
      </w:r>
      <w:r w:rsidR="003F5611" w:rsidRPr="00A2769D">
        <w:rPr>
          <w:spacing w:val="-4"/>
          <w:sz w:val="28"/>
          <w:szCs w:val="28"/>
        </w:rPr>
        <w:t xml:space="preserve">статей </w:t>
      </w:r>
      <w:r w:rsidR="003F5611">
        <w:rPr>
          <w:spacing w:val="-4"/>
          <w:sz w:val="28"/>
          <w:szCs w:val="28"/>
        </w:rPr>
        <w:t xml:space="preserve">2, 6, 31, 35 </w:t>
      </w:r>
      <w:r w:rsidR="008E5608">
        <w:rPr>
          <w:spacing w:val="-4"/>
          <w:sz w:val="28"/>
          <w:szCs w:val="28"/>
        </w:rPr>
        <w:t xml:space="preserve">Закону України «Про місцеві державні адміністрації», </w:t>
      </w:r>
      <w:r w:rsidR="00580969">
        <w:rPr>
          <w:spacing w:val="-4"/>
          <w:sz w:val="28"/>
          <w:szCs w:val="28"/>
        </w:rPr>
        <w:t>п</w:t>
      </w:r>
      <w:r w:rsidR="008E5608">
        <w:rPr>
          <w:spacing w:val="-4"/>
          <w:sz w:val="28"/>
          <w:szCs w:val="28"/>
        </w:rPr>
        <w:t>останови К</w:t>
      </w:r>
      <w:r w:rsidR="00580969">
        <w:rPr>
          <w:spacing w:val="-4"/>
          <w:sz w:val="28"/>
          <w:szCs w:val="28"/>
        </w:rPr>
        <w:t xml:space="preserve">абінету </w:t>
      </w:r>
      <w:r w:rsidR="008E5608">
        <w:rPr>
          <w:spacing w:val="-4"/>
          <w:sz w:val="28"/>
          <w:szCs w:val="28"/>
        </w:rPr>
        <w:t>М</w:t>
      </w:r>
      <w:r w:rsidR="00580969">
        <w:rPr>
          <w:spacing w:val="-4"/>
          <w:sz w:val="28"/>
          <w:szCs w:val="28"/>
        </w:rPr>
        <w:t xml:space="preserve">іністрів </w:t>
      </w:r>
      <w:r w:rsidR="008E5608">
        <w:rPr>
          <w:spacing w:val="-4"/>
          <w:sz w:val="28"/>
          <w:szCs w:val="28"/>
        </w:rPr>
        <w:t>У</w:t>
      </w:r>
      <w:r w:rsidR="00580969">
        <w:rPr>
          <w:spacing w:val="-4"/>
          <w:sz w:val="28"/>
          <w:szCs w:val="28"/>
        </w:rPr>
        <w:t>країни</w:t>
      </w:r>
      <w:r w:rsidR="008E5608">
        <w:rPr>
          <w:spacing w:val="-4"/>
          <w:sz w:val="28"/>
          <w:szCs w:val="28"/>
        </w:rPr>
        <w:t xml:space="preserve"> від</w:t>
      </w:r>
      <w:r w:rsidR="00DE3E59">
        <w:rPr>
          <w:spacing w:val="-4"/>
          <w:sz w:val="28"/>
          <w:szCs w:val="28"/>
        </w:rPr>
        <w:t> </w:t>
      </w:r>
      <w:r w:rsidR="008E5608">
        <w:rPr>
          <w:spacing w:val="-4"/>
          <w:sz w:val="28"/>
          <w:szCs w:val="28"/>
        </w:rPr>
        <w:t>13</w:t>
      </w:r>
      <w:r w:rsidR="00DE3E59">
        <w:rPr>
          <w:spacing w:val="-4"/>
          <w:sz w:val="28"/>
          <w:szCs w:val="28"/>
        </w:rPr>
        <w:t> </w:t>
      </w:r>
      <w:r w:rsidR="008E5608">
        <w:rPr>
          <w:spacing w:val="-4"/>
          <w:sz w:val="28"/>
          <w:szCs w:val="28"/>
        </w:rPr>
        <w:t xml:space="preserve">серпня 2024 року № 926 «Про реалізацію експериментального </w:t>
      </w:r>
      <w:proofErr w:type="spellStart"/>
      <w:r w:rsidR="008E5608">
        <w:rPr>
          <w:spacing w:val="-4"/>
          <w:sz w:val="28"/>
          <w:szCs w:val="28"/>
        </w:rPr>
        <w:t>проєкту</w:t>
      </w:r>
      <w:proofErr w:type="spellEnd"/>
      <w:r w:rsidR="008E5608">
        <w:rPr>
          <w:spacing w:val="-4"/>
          <w:sz w:val="28"/>
          <w:szCs w:val="28"/>
        </w:rPr>
        <w:t xml:space="preserve"> щодо створення в будівлях і спорудах закладів освіти захищених просторів (приміщень для фізичного захисту)»: </w:t>
      </w:r>
    </w:p>
    <w:p w14:paraId="2B149F29" w14:textId="06C8D9E8" w:rsidR="007F2BF4" w:rsidRDefault="009D2790" w:rsidP="00395DBC">
      <w:pPr>
        <w:tabs>
          <w:tab w:val="left" w:pos="540"/>
        </w:tabs>
        <w:spacing w:after="240"/>
        <w:ind w:firstLine="567"/>
        <w:jc w:val="both"/>
        <w:rPr>
          <w:spacing w:val="-4"/>
          <w:sz w:val="28"/>
          <w:szCs w:val="28"/>
        </w:rPr>
      </w:pPr>
      <w:r w:rsidRPr="009D2790">
        <w:rPr>
          <w:rFonts w:eastAsia="Calibri"/>
          <w:bCs/>
          <w:spacing w:val="-4"/>
          <w:sz w:val="28"/>
          <w:szCs w:val="28"/>
          <w:lang w:eastAsia="en-US"/>
        </w:rPr>
        <w:t>1.</w:t>
      </w:r>
      <w:r w:rsidR="00363299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 xml:space="preserve">Затвердити </w:t>
      </w:r>
      <w:r w:rsidR="001321AD">
        <w:rPr>
          <w:spacing w:val="-4"/>
          <w:sz w:val="28"/>
          <w:szCs w:val="28"/>
        </w:rPr>
        <w:t>П</w:t>
      </w:r>
      <w:r>
        <w:rPr>
          <w:spacing w:val="-4"/>
          <w:sz w:val="28"/>
          <w:szCs w:val="28"/>
        </w:rPr>
        <w:t xml:space="preserve">лан заходів із задоволення потреб учасників освітнього процесу в укритті шляхом будівництва та облаштування захисних споруд </w:t>
      </w:r>
      <w:r w:rsidR="00DE3E59">
        <w:rPr>
          <w:spacing w:val="-4"/>
          <w:sz w:val="28"/>
          <w:szCs w:val="28"/>
        </w:rPr>
        <w:t>у </w:t>
      </w:r>
      <w:r>
        <w:rPr>
          <w:spacing w:val="-4"/>
          <w:sz w:val="28"/>
          <w:szCs w:val="28"/>
        </w:rPr>
        <w:t xml:space="preserve">закладах освіти </w:t>
      </w:r>
      <w:r w:rsidR="001321AD">
        <w:rPr>
          <w:spacing w:val="-4"/>
          <w:sz w:val="28"/>
          <w:szCs w:val="28"/>
        </w:rPr>
        <w:t xml:space="preserve">Волинської </w:t>
      </w:r>
      <w:r>
        <w:rPr>
          <w:spacing w:val="-4"/>
          <w:sz w:val="28"/>
          <w:szCs w:val="28"/>
        </w:rPr>
        <w:t>області до 2027 року</w:t>
      </w:r>
      <w:r w:rsidR="00DE3E59">
        <w:rPr>
          <w:spacing w:val="-4"/>
          <w:sz w:val="28"/>
          <w:szCs w:val="28"/>
        </w:rPr>
        <w:t xml:space="preserve"> (додається)</w:t>
      </w:r>
      <w:r w:rsidR="001321AD">
        <w:rPr>
          <w:spacing w:val="-4"/>
          <w:sz w:val="28"/>
          <w:szCs w:val="28"/>
        </w:rPr>
        <w:t>.</w:t>
      </w:r>
    </w:p>
    <w:p w14:paraId="5C295484" w14:textId="2EBED136" w:rsidR="009D2790" w:rsidRPr="009D2790" w:rsidRDefault="009D2790" w:rsidP="003F22A6">
      <w:pPr>
        <w:tabs>
          <w:tab w:val="left" w:pos="540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363299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 xml:space="preserve">Контроль за виконанням </w:t>
      </w:r>
      <w:r w:rsidR="00580969">
        <w:rPr>
          <w:spacing w:val="-4"/>
          <w:sz w:val="28"/>
          <w:szCs w:val="28"/>
        </w:rPr>
        <w:t>цього розпорядження</w:t>
      </w:r>
      <w:r>
        <w:rPr>
          <w:spacing w:val="-4"/>
          <w:sz w:val="28"/>
          <w:szCs w:val="28"/>
        </w:rPr>
        <w:t xml:space="preserve"> покласти на заступників </w:t>
      </w:r>
      <w:r w:rsidR="001321AD">
        <w:rPr>
          <w:spacing w:val="-4"/>
          <w:sz w:val="28"/>
          <w:szCs w:val="28"/>
        </w:rPr>
        <w:t>голови</w:t>
      </w:r>
      <w:r>
        <w:rPr>
          <w:spacing w:val="-4"/>
          <w:sz w:val="28"/>
          <w:szCs w:val="28"/>
        </w:rPr>
        <w:t xml:space="preserve"> </w:t>
      </w:r>
      <w:r w:rsidR="00580969">
        <w:rPr>
          <w:spacing w:val="-4"/>
          <w:sz w:val="28"/>
          <w:szCs w:val="28"/>
        </w:rPr>
        <w:t xml:space="preserve">обласної військової адміністрації відповідно до </w:t>
      </w:r>
      <w:r>
        <w:rPr>
          <w:spacing w:val="-4"/>
          <w:sz w:val="28"/>
          <w:szCs w:val="28"/>
        </w:rPr>
        <w:t xml:space="preserve">розподілу </w:t>
      </w:r>
      <w:r w:rsidR="00DE3E59">
        <w:rPr>
          <w:spacing w:val="-4"/>
          <w:sz w:val="28"/>
          <w:szCs w:val="28"/>
        </w:rPr>
        <w:t>функціональних</w:t>
      </w:r>
      <w:r w:rsidR="00580969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обов’язків</w:t>
      </w:r>
      <w:r w:rsidR="00580969">
        <w:rPr>
          <w:spacing w:val="-4"/>
          <w:sz w:val="28"/>
          <w:szCs w:val="28"/>
        </w:rPr>
        <w:t>.</w:t>
      </w:r>
    </w:p>
    <w:p w14:paraId="512AB30C" w14:textId="77777777" w:rsidR="007F2BF4" w:rsidRDefault="007F2BF4" w:rsidP="003F22A6">
      <w:pPr>
        <w:ind w:firstLine="708"/>
        <w:jc w:val="both"/>
        <w:rPr>
          <w:sz w:val="28"/>
          <w:szCs w:val="28"/>
        </w:rPr>
      </w:pPr>
    </w:p>
    <w:p w14:paraId="6AC962E9" w14:textId="77777777" w:rsidR="007F2BF4" w:rsidRDefault="007F2BF4" w:rsidP="003F22A6">
      <w:pPr>
        <w:rPr>
          <w:sz w:val="28"/>
          <w:szCs w:val="28"/>
        </w:rPr>
      </w:pPr>
    </w:p>
    <w:p w14:paraId="4AE47C9B" w14:textId="26483A05" w:rsidR="007F2BF4" w:rsidRPr="00933B9D" w:rsidRDefault="007F2BF4" w:rsidP="003F22A6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23A1">
        <w:rPr>
          <w:sz w:val="28"/>
          <w:szCs w:val="28"/>
        </w:rPr>
        <w:t xml:space="preserve">         </w:t>
      </w:r>
      <w:r w:rsidR="004A349D">
        <w:rPr>
          <w:sz w:val="28"/>
          <w:szCs w:val="28"/>
        </w:rPr>
        <w:t xml:space="preserve">  </w:t>
      </w:r>
      <w:r w:rsidR="002723A1"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Юрій ПОГУЛЯЙКО</w:t>
      </w:r>
    </w:p>
    <w:p w14:paraId="3A8D18CE" w14:textId="77777777" w:rsidR="007F2BF4" w:rsidRDefault="007F2BF4" w:rsidP="0096461F">
      <w:pPr>
        <w:rPr>
          <w:sz w:val="28"/>
          <w:szCs w:val="28"/>
        </w:rPr>
      </w:pPr>
    </w:p>
    <w:p w14:paraId="51FD7026" w14:textId="77777777" w:rsidR="007F2BF4" w:rsidRDefault="007F2BF4" w:rsidP="0096461F">
      <w:pPr>
        <w:rPr>
          <w:sz w:val="28"/>
          <w:szCs w:val="28"/>
        </w:rPr>
      </w:pPr>
    </w:p>
    <w:p w14:paraId="02C44F6E" w14:textId="24AF0F58" w:rsidR="007F2BF4" w:rsidRPr="005F63AC" w:rsidRDefault="009D2790" w:rsidP="00800E12">
      <w:pPr>
        <w:ind w:left="720" w:hanging="720"/>
        <w:jc w:val="both"/>
      </w:pPr>
      <w:r>
        <w:t xml:space="preserve">Олександр </w:t>
      </w:r>
      <w:proofErr w:type="spellStart"/>
      <w:r>
        <w:t>Блащук</w:t>
      </w:r>
      <w:proofErr w:type="spellEnd"/>
      <w:r w:rsidR="007F2BF4">
        <w:t xml:space="preserve"> 741</w:t>
      </w:r>
      <w:r>
        <w:t xml:space="preserve"> </w:t>
      </w:r>
      <w:r w:rsidR="007F2BF4">
        <w:t>09</w:t>
      </w:r>
      <w:r>
        <w:t>5</w:t>
      </w:r>
    </w:p>
    <w:p w14:paraId="4027D879" w14:textId="77777777" w:rsidR="007F2BF4" w:rsidRDefault="007F2BF4" w:rsidP="00800E12">
      <w:pPr>
        <w:rPr>
          <w:lang w:eastAsia="en-US"/>
        </w:rPr>
      </w:pPr>
    </w:p>
    <w:p w14:paraId="411CE0C6" w14:textId="77777777" w:rsidR="005B74F7" w:rsidRDefault="005B74F7" w:rsidP="00800E12">
      <w:pPr>
        <w:rPr>
          <w:lang w:eastAsia="en-US"/>
        </w:rPr>
      </w:pPr>
    </w:p>
    <w:p w14:paraId="5B4C7DE4" w14:textId="77777777" w:rsidR="005B74F7" w:rsidRDefault="005B74F7" w:rsidP="00800E12">
      <w:pPr>
        <w:rPr>
          <w:lang w:eastAsia="en-US"/>
        </w:rPr>
      </w:pPr>
    </w:p>
    <w:p w14:paraId="626EB0AB" w14:textId="77777777" w:rsidR="005B74F7" w:rsidRDefault="005B74F7" w:rsidP="00800E12">
      <w:pPr>
        <w:rPr>
          <w:lang w:eastAsia="en-US"/>
        </w:rPr>
      </w:pPr>
    </w:p>
    <w:p w14:paraId="00A340E7" w14:textId="77777777" w:rsidR="005B74F7" w:rsidRDefault="005B74F7" w:rsidP="00800E12">
      <w:pPr>
        <w:rPr>
          <w:lang w:eastAsia="en-US"/>
        </w:rPr>
      </w:pPr>
    </w:p>
    <w:p w14:paraId="4843DB6A" w14:textId="77777777" w:rsidR="005B74F7" w:rsidRDefault="005B74F7" w:rsidP="00800E12">
      <w:pPr>
        <w:rPr>
          <w:lang w:eastAsia="en-US"/>
        </w:rPr>
      </w:pPr>
    </w:p>
    <w:p w14:paraId="7566A015" w14:textId="77777777" w:rsidR="005B74F7" w:rsidRDefault="005B74F7" w:rsidP="00800E12">
      <w:pPr>
        <w:rPr>
          <w:lang w:eastAsia="en-US"/>
        </w:rPr>
      </w:pPr>
    </w:p>
    <w:p w14:paraId="2752CD18" w14:textId="77777777" w:rsidR="005B74F7" w:rsidRDefault="005B74F7" w:rsidP="00800E12">
      <w:pPr>
        <w:rPr>
          <w:lang w:eastAsia="en-US"/>
        </w:rPr>
      </w:pPr>
    </w:p>
    <w:p w14:paraId="516FCC25" w14:textId="77777777" w:rsidR="005B74F7" w:rsidRDefault="005B74F7" w:rsidP="00800E12">
      <w:pPr>
        <w:rPr>
          <w:lang w:eastAsia="en-US"/>
        </w:rPr>
      </w:pPr>
    </w:p>
    <w:sectPr w:rsidR="005B74F7" w:rsidSect="00395DBC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B8299E"/>
    <w:multiLevelType w:val="hybridMultilevel"/>
    <w:tmpl w:val="84C4C842"/>
    <w:lvl w:ilvl="0" w:tplc="ABA459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5C463549"/>
    <w:multiLevelType w:val="hybridMultilevel"/>
    <w:tmpl w:val="65FE5F06"/>
    <w:lvl w:ilvl="0" w:tplc="F356B0F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26689726">
    <w:abstractNumId w:val="0"/>
  </w:num>
  <w:num w:numId="2" w16cid:durableId="2028557458">
    <w:abstractNumId w:val="1"/>
  </w:num>
  <w:num w:numId="3" w16cid:durableId="172383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53"/>
    <w:rsid w:val="000331CE"/>
    <w:rsid w:val="00082755"/>
    <w:rsid w:val="000943A7"/>
    <w:rsid w:val="000D55B4"/>
    <w:rsid w:val="001315BB"/>
    <w:rsid w:val="00131D45"/>
    <w:rsid w:val="001321AD"/>
    <w:rsid w:val="00176E47"/>
    <w:rsid w:val="001D11CD"/>
    <w:rsid w:val="001D3EC0"/>
    <w:rsid w:val="00211C35"/>
    <w:rsid w:val="00241D53"/>
    <w:rsid w:val="002467AA"/>
    <w:rsid w:val="002723A1"/>
    <w:rsid w:val="002836B4"/>
    <w:rsid w:val="002A3026"/>
    <w:rsid w:val="002E0566"/>
    <w:rsid w:val="00322133"/>
    <w:rsid w:val="003250CF"/>
    <w:rsid w:val="003417A6"/>
    <w:rsid w:val="00350408"/>
    <w:rsid w:val="00357C19"/>
    <w:rsid w:val="00362AF1"/>
    <w:rsid w:val="00363299"/>
    <w:rsid w:val="00367D29"/>
    <w:rsid w:val="00385D2B"/>
    <w:rsid w:val="00395DBC"/>
    <w:rsid w:val="003F22A6"/>
    <w:rsid w:val="003F5611"/>
    <w:rsid w:val="00434957"/>
    <w:rsid w:val="004A349D"/>
    <w:rsid w:val="0052385B"/>
    <w:rsid w:val="00550042"/>
    <w:rsid w:val="005667C7"/>
    <w:rsid w:val="00580969"/>
    <w:rsid w:val="00592FC4"/>
    <w:rsid w:val="005A3218"/>
    <w:rsid w:val="005B74F7"/>
    <w:rsid w:val="005C10E0"/>
    <w:rsid w:val="005F63AC"/>
    <w:rsid w:val="00600DBD"/>
    <w:rsid w:val="0069629C"/>
    <w:rsid w:val="006A1EB3"/>
    <w:rsid w:val="006F1F96"/>
    <w:rsid w:val="0070326E"/>
    <w:rsid w:val="00710E78"/>
    <w:rsid w:val="00754338"/>
    <w:rsid w:val="00762332"/>
    <w:rsid w:val="00797580"/>
    <w:rsid w:val="007B0D85"/>
    <w:rsid w:val="007B620A"/>
    <w:rsid w:val="007E63B7"/>
    <w:rsid w:val="007F2BF4"/>
    <w:rsid w:val="007F61AF"/>
    <w:rsid w:val="00800E12"/>
    <w:rsid w:val="0082438B"/>
    <w:rsid w:val="0084542E"/>
    <w:rsid w:val="00851899"/>
    <w:rsid w:val="008B7644"/>
    <w:rsid w:val="008C6B72"/>
    <w:rsid w:val="008E5608"/>
    <w:rsid w:val="00912880"/>
    <w:rsid w:val="00933B9D"/>
    <w:rsid w:val="00941B43"/>
    <w:rsid w:val="0096461F"/>
    <w:rsid w:val="00975221"/>
    <w:rsid w:val="009D2790"/>
    <w:rsid w:val="00A2769D"/>
    <w:rsid w:val="00A8582D"/>
    <w:rsid w:val="00AF72A5"/>
    <w:rsid w:val="00B259B6"/>
    <w:rsid w:val="00B5494E"/>
    <w:rsid w:val="00BA53B2"/>
    <w:rsid w:val="00BB15BC"/>
    <w:rsid w:val="00BE3605"/>
    <w:rsid w:val="00C84C31"/>
    <w:rsid w:val="00C96D51"/>
    <w:rsid w:val="00CB18B1"/>
    <w:rsid w:val="00CF4315"/>
    <w:rsid w:val="00D556F4"/>
    <w:rsid w:val="00D67A3D"/>
    <w:rsid w:val="00D71EAA"/>
    <w:rsid w:val="00DB4340"/>
    <w:rsid w:val="00DE3E59"/>
    <w:rsid w:val="00E26C3E"/>
    <w:rsid w:val="00F03503"/>
    <w:rsid w:val="00F2471F"/>
    <w:rsid w:val="00F82E9A"/>
    <w:rsid w:val="00FA4740"/>
    <w:rsid w:val="00FB4093"/>
    <w:rsid w:val="00FC27B7"/>
    <w:rsid w:val="00FD071C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054A4"/>
  <w15:docId w15:val="{6F35CB3C-B186-4648-A878-0870C243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26C3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E26C3E"/>
    <w:rPr>
      <w:rFonts w:ascii="Calibri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rsid w:val="00E26C3E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E26C3E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locked/>
    <w:rsid w:val="00E26C3E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uiPriority w:val="99"/>
    <w:rsid w:val="00E26C3E"/>
  </w:style>
  <w:style w:type="character" w:customStyle="1" w:styleId="rvts37">
    <w:name w:val="rvts37"/>
    <w:basedOn w:val="a0"/>
    <w:uiPriority w:val="99"/>
    <w:rsid w:val="00E26C3E"/>
  </w:style>
  <w:style w:type="table" w:styleId="a7">
    <w:name w:val="Table Grid"/>
    <w:basedOn w:val="a1"/>
    <w:uiPriority w:val="99"/>
    <w:rsid w:val="00E26C3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semiHidden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link w:val="21"/>
    <w:uiPriority w:val="99"/>
    <w:locked/>
    <w:rsid w:val="00800E1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99"/>
    <w:qFormat/>
    <w:rsid w:val="00797580"/>
    <w:pPr>
      <w:ind w:left="720"/>
    </w:pPr>
  </w:style>
  <w:style w:type="paragraph" w:styleId="ab">
    <w:name w:val="Balloon Text"/>
    <w:basedOn w:val="a"/>
    <w:link w:val="ac"/>
    <w:uiPriority w:val="99"/>
    <w:semiHidden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851899"/>
    <w:rPr>
      <w:rFonts w:ascii="Segoe UI" w:hAnsi="Segoe UI" w:cs="Segoe UI"/>
      <w:sz w:val="18"/>
      <w:szCs w:val="18"/>
      <w:lang w:val="uk-UA" w:eastAsia="ru-RU"/>
    </w:rPr>
  </w:style>
  <w:style w:type="paragraph" w:styleId="23">
    <w:name w:val="Body Text 2"/>
    <w:basedOn w:val="a"/>
    <w:link w:val="24"/>
    <w:uiPriority w:val="99"/>
    <w:rsid w:val="0096461F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locked/>
    <w:rsid w:val="00FB4093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0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148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2024-09-10T11:23:00Z</cp:lastPrinted>
  <dcterms:created xsi:type="dcterms:W3CDTF">2024-05-27T05:54:00Z</dcterms:created>
  <dcterms:modified xsi:type="dcterms:W3CDTF">2024-09-16T08:30:00Z</dcterms:modified>
</cp:coreProperties>
</file>