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C8A30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5A30142" wp14:editId="7974186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E32AD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AC528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E6A4CC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3F0F2496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2FB693B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4200D500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4F82F4D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3B6FB2" w14:textId="7B478464" w:rsidR="00172C50" w:rsidRPr="00D73F1E" w:rsidRDefault="00422770" w:rsidP="00172C50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09</w:t>
      </w:r>
      <w:r w:rsidR="00172C50">
        <w:rPr>
          <w:sz w:val="28"/>
          <w:szCs w:val="28"/>
        </w:rPr>
        <w:t xml:space="preserve"> </w:t>
      </w:r>
      <w:r w:rsidR="00C9767B">
        <w:rPr>
          <w:sz w:val="28"/>
          <w:szCs w:val="28"/>
        </w:rPr>
        <w:t>с</w:t>
      </w:r>
      <w:r w:rsidR="00E71989">
        <w:rPr>
          <w:sz w:val="28"/>
          <w:szCs w:val="28"/>
        </w:rPr>
        <w:t xml:space="preserve">ерпня </w:t>
      </w:r>
      <w:r w:rsidR="00172C50">
        <w:rPr>
          <w:sz w:val="28"/>
          <w:szCs w:val="28"/>
        </w:rPr>
        <w:t>202</w:t>
      </w:r>
      <w:r w:rsidR="00C048D2">
        <w:rPr>
          <w:sz w:val="28"/>
          <w:szCs w:val="28"/>
        </w:rPr>
        <w:t>4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 w:rsidRPr="00D73F1E">
        <w:rPr>
          <w:sz w:val="28"/>
          <w:szCs w:val="28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336</w:t>
      </w:r>
    </w:p>
    <w:p w14:paraId="7338C784" w14:textId="77777777" w:rsidR="00172C50" w:rsidRPr="00B96C7B" w:rsidRDefault="00172C50" w:rsidP="00172C50">
      <w:pPr>
        <w:rPr>
          <w:sz w:val="28"/>
          <w:szCs w:val="28"/>
        </w:rPr>
      </w:pPr>
    </w:p>
    <w:p w14:paraId="30474A8D" w14:textId="77777777" w:rsidR="00EF1E03" w:rsidRPr="00B96C7B" w:rsidRDefault="00EF1E03" w:rsidP="00B96C7B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 xml:space="preserve">Про затвердження технічних документацій </w:t>
      </w:r>
      <w:r w:rsidR="00C9767B" w:rsidRPr="00B96C7B">
        <w:rPr>
          <w:sz w:val="28"/>
          <w:szCs w:val="28"/>
        </w:rPr>
        <w:t xml:space="preserve">із землеустрою </w:t>
      </w:r>
      <w:r w:rsidRPr="00B96C7B">
        <w:rPr>
          <w:sz w:val="28"/>
          <w:szCs w:val="28"/>
        </w:rPr>
        <w:t>щодо</w:t>
      </w:r>
    </w:p>
    <w:p w14:paraId="3A03D233" w14:textId="2489F060" w:rsidR="00C9767B" w:rsidRPr="00B96C7B" w:rsidRDefault="00EF1E03" w:rsidP="00B96C7B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 xml:space="preserve">встановлення (відновлення) меж земельних ділянок </w:t>
      </w:r>
      <w:r w:rsidR="00B96C7B">
        <w:rPr>
          <w:sz w:val="28"/>
          <w:szCs w:val="28"/>
        </w:rPr>
        <w:t xml:space="preserve">у </w:t>
      </w:r>
      <w:r w:rsidRPr="00B96C7B">
        <w:rPr>
          <w:sz w:val="28"/>
          <w:szCs w:val="28"/>
        </w:rPr>
        <w:t>натурі (на місцевості)</w:t>
      </w:r>
    </w:p>
    <w:p w14:paraId="3FA3B33D" w14:textId="77777777" w:rsidR="00EF1E03" w:rsidRPr="00B96C7B" w:rsidRDefault="001365C2" w:rsidP="00B96C7B">
      <w:pPr>
        <w:jc w:val="center"/>
        <w:rPr>
          <w:sz w:val="16"/>
          <w:szCs w:val="16"/>
        </w:rPr>
      </w:pPr>
      <w:r w:rsidRPr="00B96C7B">
        <w:rPr>
          <w:sz w:val="28"/>
          <w:szCs w:val="28"/>
        </w:rPr>
        <w:t xml:space="preserve"> та надання їх у постійне користування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12EB9F84" w14:textId="725E8A8B" w:rsidR="00182F19" w:rsidRPr="00B96C7B" w:rsidRDefault="00172C50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філії «Городоцьке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«Ліси України»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накази Державного агентства лісових ресурсів України,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</w:t>
      </w:r>
      <w:r w:rsidR="00C9767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щодо встановлення (відновлення) меж земельних ділянок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натурі (на місцевості), витяги з Державного земельног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, довіреність від 21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№ 5275</w:t>
      </w:r>
      <w:r w:rsidR="00182F19" w:rsidRPr="00B96C7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B96C7B" w:rsidRDefault="00EF1E03" w:rsidP="00B96C7B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83B7762" w14:textId="7EA3A961" w:rsidR="00172C50" w:rsidRPr="00B96C7B" w:rsidRDefault="00172C50" w:rsidP="00B96C7B">
      <w:pPr>
        <w:ind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1. </w:t>
      </w:r>
      <w:r w:rsidR="00EF1E03" w:rsidRPr="00B96C7B">
        <w:rPr>
          <w:sz w:val="28"/>
          <w:szCs w:val="28"/>
        </w:rPr>
        <w:t xml:space="preserve">Затвердити </w:t>
      </w:r>
      <w:r w:rsidR="004B0E63" w:rsidRPr="00B96C7B">
        <w:rPr>
          <w:sz w:val="28"/>
        </w:rPr>
        <w:t xml:space="preserve">ДЕРЖАВНОМУ СПЕЦІАЛІЗОВАНОМУ ГОСПОДАРСЬКОМУ ПІДПРИЄМСТВУ </w:t>
      </w:r>
      <w:r w:rsidR="004B0E63" w:rsidRPr="00B96C7B">
        <w:rPr>
          <w:sz w:val="28"/>
          <w:szCs w:val="28"/>
        </w:rPr>
        <w:t>«ЛІСИ УКРАЇНИ»</w:t>
      </w:r>
      <w:r w:rsidR="004B0E63">
        <w:rPr>
          <w:sz w:val="28"/>
          <w:szCs w:val="28"/>
        </w:rPr>
        <w:t xml:space="preserve"> </w:t>
      </w:r>
      <w:r w:rsidR="00EF1E03" w:rsidRPr="00B96C7B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B96C7B">
        <w:rPr>
          <w:sz w:val="28"/>
          <w:szCs w:val="28"/>
        </w:rPr>
        <w:t>у</w:t>
      </w:r>
      <w:r w:rsidR="00EF1E03" w:rsidRPr="00B96C7B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B96C7B">
        <w:rPr>
          <w:sz w:val="28"/>
          <w:szCs w:val="28"/>
          <w:shd w:val="clear" w:color="auto" w:fill="FFFFFF"/>
        </w:rPr>
        <w:t>і пов</w:t>
      </w:r>
      <w:r w:rsidR="00B96C7B">
        <w:rPr>
          <w:sz w:val="28"/>
          <w:szCs w:val="28"/>
          <w:shd w:val="clear" w:color="auto" w:fill="FFFFFF"/>
        </w:rPr>
        <w:t>’</w:t>
      </w:r>
      <w:r w:rsidR="00EF1E03" w:rsidRPr="00B96C7B">
        <w:rPr>
          <w:sz w:val="28"/>
          <w:szCs w:val="28"/>
          <w:shd w:val="clear" w:color="auto" w:fill="FFFFFF"/>
        </w:rPr>
        <w:t>язаних з ним послуг</w:t>
      </w:r>
      <w:r w:rsidR="00EF1E03" w:rsidRPr="00B96C7B">
        <w:rPr>
          <w:sz w:val="28"/>
        </w:rPr>
        <w:t xml:space="preserve"> </w:t>
      </w:r>
      <w:r w:rsidRPr="00B96C7B">
        <w:rPr>
          <w:sz w:val="28"/>
          <w:szCs w:val="28"/>
        </w:rPr>
        <w:t>[</w:t>
      </w:r>
      <w:r w:rsidRPr="00B96C7B">
        <w:rPr>
          <w:rFonts w:eastAsia="Calibri"/>
          <w:bCs/>
          <w:sz w:val="28"/>
          <w:szCs w:val="28"/>
        </w:rPr>
        <w:t>КВЦПЗ 09.01</w:t>
      </w:r>
      <w:r w:rsidRPr="00B96C7B">
        <w:rPr>
          <w:sz w:val="28"/>
          <w:szCs w:val="28"/>
        </w:rPr>
        <w:t xml:space="preserve">] </w:t>
      </w:r>
      <w:r w:rsidR="0044153B">
        <w:rPr>
          <w:sz w:val="28"/>
          <w:szCs w:val="28"/>
        </w:rPr>
        <w:t>площами</w:t>
      </w:r>
      <w:r w:rsidRPr="00B96C7B">
        <w:rPr>
          <w:sz w:val="28"/>
          <w:szCs w:val="28"/>
        </w:rPr>
        <w:t xml:space="preserve"> </w:t>
      </w:r>
      <w:r w:rsidR="00C9767B" w:rsidRPr="00B96C7B">
        <w:rPr>
          <w:sz w:val="28"/>
          <w:szCs w:val="28"/>
        </w:rPr>
        <w:t xml:space="preserve">15,8833 га </w:t>
      </w:r>
      <w:r w:rsidR="00C9767B" w:rsidRPr="00B96C7B">
        <w:rPr>
          <w:color w:val="000000"/>
          <w:sz w:val="28"/>
          <w:szCs w:val="28"/>
          <w:lang w:eastAsia="uk-UA"/>
        </w:rPr>
        <w:t>36,5</w:t>
      </w:r>
      <w:r w:rsidR="00B96C7B">
        <w:rPr>
          <w:color w:val="000000"/>
          <w:sz w:val="28"/>
          <w:szCs w:val="28"/>
          <w:lang w:eastAsia="uk-UA"/>
        </w:rPr>
        <w:t> </w:t>
      </w:r>
      <w:r w:rsidR="00C9767B" w:rsidRPr="00B96C7B">
        <w:rPr>
          <w:color w:val="000000"/>
          <w:sz w:val="28"/>
          <w:szCs w:val="28"/>
          <w:lang w:eastAsia="uk-UA"/>
        </w:rPr>
        <w:t xml:space="preserve">га, </w:t>
      </w:r>
      <w:r w:rsidR="00E25A92" w:rsidRPr="00B96C7B">
        <w:rPr>
          <w:sz w:val="28"/>
          <w:szCs w:val="28"/>
        </w:rPr>
        <w:t xml:space="preserve">розташованих на території </w:t>
      </w:r>
      <w:r w:rsidR="00E25A92" w:rsidRPr="00B737C1">
        <w:rPr>
          <w:sz w:val="28"/>
          <w:szCs w:val="28"/>
        </w:rPr>
        <w:t>Прилісненської територіальної громади Камінь-Каширського району Волинської області за межами населених пунктів</w:t>
      </w:r>
      <w:r w:rsidR="00C9767B" w:rsidRPr="00B737C1">
        <w:rPr>
          <w:sz w:val="28"/>
          <w:szCs w:val="28"/>
        </w:rPr>
        <w:t>.</w:t>
      </w:r>
    </w:p>
    <w:p w14:paraId="5C5FC87C" w14:textId="77777777" w:rsidR="001365C2" w:rsidRPr="00B96C7B" w:rsidRDefault="001365C2" w:rsidP="00B96C7B">
      <w:pPr>
        <w:ind w:firstLine="567"/>
        <w:jc w:val="both"/>
        <w:rPr>
          <w:sz w:val="28"/>
          <w:szCs w:val="28"/>
        </w:rPr>
      </w:pPr>
    </w:p>
    <w:p w14:paraId="619B2DBD" w14:textId="67A5FD59" w:rsidR="001365C2" w:rsidRPr="00B96C7B" w:rsidRDefault="001365C2" w:rsidP="00B96C7B">
      <w:pPr>
        <w:ind w:firstLine="567"/>
        <w:jc w:val="both"/>
        <w:rPr>
          <w:color w:val="000000"/>
          <w:sz w:val="28"/>
          <w:szCs w:val="28"/>
          <w:lang w:eastAsia="uk-UA"/>
        </w:rPr>
      </w:pPr>
      <w:r w:rsidRPr="00B96C7B">
        <w:rPr>
          <w:sz w:val="28"/>
          <w:szCs w:val="28"/>
        </w:rPr>
        <w:t xml:space="preserve">2. Надати </w:t>
      </w:r>
      <w:r w:rsidRPr="00B96C7B">
        <w:rPr>
          <w:sz w:val="28"/>
        </w:rPr>
        <w:t xml:space="preserve">ДЕРЖАВНОМУ СПЕЦІАЛІЗОВАНОМУ ГОСПОДАРСЬКОМУ ПІДПРИЄМСТВУ </w:t>
      </w:r>
      <w:r w:rsidRPr="00B96C7B">
        <w:rPr>
          <w:sz w:val="28"/>
          <w:szCs w:val="28"/>
        </w:rPr>
        <w:t xml:space="preserve">«ЛІСИ УКРАЇНИ» (ЄДРПОУ 44768034) у постійне користування земельні ділянки державної власності </w:t>
      </w:r>
      <w:r w:rsidR="00C05445" w:rsidRPr="00B96C7B">
        <w:rPr>
          <w:sz w:val="28"/>
          <w:szCs w:val="28"/>
        </w:rPr>
        <w:t xml:space="preserve">із земель лісогосподарського призначення </w:t>
      </w:r>
      <w:r w:rsidRPr="00B96C7B">
        <w:rPr>
          <w:sz w:val="28"/>
          <w:szCs w:val="28"/>
        </w:rPr>
        <w:t xml:space="preserve">площею </w:t>
      </w:r>
      <w:r w:rsidR="00C9767B" w:rsidRPr="00B96C7B">
        <w:rPr>
          <w:sz w:val="28"/>
          <w:szCs w:val="28"/>
        </w:rPr>
        <w:t>15,8833</w:t>
      </w:r>
      <w:r w:rsidR="00017125" w:rsidRPr="00B96C7B">
        <w:rPr>
          <w:sz w:val="28"/>
          <w:szCs w:val="28"/>
        </w:rPr>
        <w:t xml:space="preserve"> </w:t>
      </w:r>
      <w:r w:rsidRPr="00B96C7B">
        <w:rPr>
          <w:sz w:val="28"/>
          <w:szCs w:val="28"/>
        </w:rPr>
        <w:t>га</w:t>
      </w:r>
      <w:r w:rsidR="001C1DA6">
        <w:rPr>
          <w:sz w:val="28"/>
          <w:szCs w:val="28"/>
        </w:rPr>
        <w:t xml:space="preserve"> з </w:t>
      </w:r>
      <w:r w:rsidR="00C9767B" w:rsidRPr="00B96C7B">
        <w:rPr>
          <w:sz w:val="28"/>
          <w:szCs w:val="28"/>
        </w:rPr>
        <w:t>кадастрови</w:t>
      </w:r>
      <w:r w:rsidR="001C1DA6">
        <w:rPr>
          <w:sz w:val="28"/>
          <w:szCs w:val="28"/>
        </w:rPr>
        <w:t>м</w:t>
      </w:r>
      <w:r w:rsidR="00C9767B" w:rsidRPr="00B96C7B">
        <w:rPr>
          <w:sz w:val="28"/>
          <w:szCs w:val="28"/>
        </w:rPr>
        <w:t xml:space="preserve"> номер</w:t>
      </w:r>
      <w:r w:rsidR="001C1DA6">
        <w:rPr>
          <w:sz w:val="28"/>
          <w:szCs w:val="28"/>
        </w:rPr>
        <w:t>ом</w:t>
      </w:r>
      <w:r w:rsidR="00C9767B" w:rsidRPr="00B96C7B">
        <w:rPr>
          <w:sz w:val="28"/>
          <w:szCs w:val="28"/>
        </w:rPr>
        <w:t xml:space="preserve"> </w:t>
      </w:r>
      <w:r w:rsidR="00C9767B" w:rsidRPr="00B96C7B">
        <w:rPr>
          <w:color w:val="000000"/>
          <w:sz w:val="28"/>
          <w:szCs w:val="28"/>
          <w:lang w:eastAsia="uk-UA"/>
        </w:rPr>
        <w:t xml:space="preserve">0723685500:02:002:0340 та площею 36,5 га </w:t>
      </w:r>
      <w:r w:rsidR="001C1DA6">
        <w:rPr>
          <w:sz w:val="28"/>
          <w:szCs w:val="28"/>
        </w:rPr>
        <w:t xml:space="preserve">з </w:t>
      </w:r>
      <w:r w:rsidR="00C9767B" w:rsidRPr="00B96C7B">
        <w:rPr>
          <w:sz w:val="28"/>
          <w:szCs w:val="28"/>
        </w:rPr>
        <w:t>кадастрови</w:t>
      </w:r>
      <w:r w:rsidR="001C1DA6">
        <w:rPr>
          <w:sz w:val="28"/>
          <w:szCs w:val="28"/>
        </w:rPr>
        <w:t>м</w:t>
      </w:r>
      <w:r w:rsidR="00C9767B" w:rsidRPr="00B96C7B">
        <w:rPr>
          <w:sz w:val="28"/>
          <w:szCs w:val="28"/>
        </w:rPr>
        <w:t xml:space="preserve"> номер</w:t>
      </w:r>
      <w:r w:rsidR="001C1DA6">
        <w:rPr>
          <w:sz w:val="28"/>
          <w:szCs w:val="28"/>
        </w:rPr>
        <w:t xml:space="preserve">ом </w:t>
      </w:r>
      <w:r w:rsidR="00C9767B" w:rsidRPr="00B96C7B">
        <w:rPr>
          <w:color w:val="000000"/>
          <w:sz w:val="28"/>
          <w:szCs w:val="28"/>
          <w:lang w:eastAsia="uk-UA"/>
        </w:rPr>
        <w:t xml:space="preserve">0723682000:02:002:0306 </w:t>
      </w:r>
      <w:r w:rsidRPr="00B96C7B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B96C7B">
        <w:rPr>
          <w:sz w:val="28"/>
          <w:szCs w:val="28"/>
        </w:rPr>
        <w:t xml:space="preserve"> [КВЦПЗ 09.01]</w:t>
      </w:r>
      <w:r w:rsidR="001C1DA6">
        <w:rPr>
          <w:sz w:val="28"/>
          <w:szCs w:val="28"/>
        </w:rPr>
        <w:t>,</w:t>
      </w:r>
      <w:r w:rsidR="00E25A92" w:rsidRPr="00B96C7B">
        <w:rPr>
          <w:sz w:val="28"/>
          <w:szCs w:val="28"/>
        </w:rPr>
        <w:t xml:space="preserve"> розташованих на території Прилісненської </w:t>
      </w:r>
      <w:r w:rsidR="00E25A92" w:rsidRPr="00B96C7B">
        <w:rPr>
          <w:sz w:val="28"/>
          <w:szCs w:val="28"/>
        </w:rPr>
        <w:lastRenderedPageBreak/>
        <w:t>територіальної громади Камінь-Каширського району Волинської області за межами населених пунктів,</w:t>
      </w:r>
      <w:r w:rsidRPr="00B96C7B">
        <w:rPr>
          <w:sz w:val="28"/>
          <w:szCs w:val="28"/>
        </w:rPr>
        <w:t xml:space="preserve"> без зміни їх меж та цільового призначення</w:t>
      </w:r>
      <w:r w:rsidR="00C9767B" w:rsidRPr="00B96C7B">
        <w:rPr>
          <w:sz w:val="28"/>
          <w:szCs w:val="28"/>
        </w:rPr>
        <w:t>.</w:t>
      </w:r>
    </w:p>
    <w:p w14:paraId="19368CB2" w14:textId="77777777" w:rsidR="00172C50" w:rsidRPr="00B96C7B" w:rsidRDefault="00172C50" w:rsidP="00B96C7B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C044C1" w14:textId="49798DAD" w:rsidR="001365C2" w:rsidRPr="00B96C7B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3. </w:t>
      </w:r>
      <w:r w:rsidRPr="00B96C7B">
        <w:rPr>
          <w:sz w:val="28"/>
        </w:rPr>
        <w:t xml:space="preserve">ДЕРЖАВНОМУ СПЕЦІАЛІЗОВАНОМУ ГОСПОДАРСЬКОМУ ПІДПРИЄМСТВУ </w:t>
      </w:r>
      <w:r w:rsidRPr="00B96C7B">
        <w:rPr>
          <w:sz w:val="28"/>
          <w:szCs w:val="28"/>
        </w:rPr>
        <w:t>«ЛІСИ УКРАЇНИ» (ЄДРПОУ 44768034) відповідно до вимог чинного законодавства:</w:t>
      </w:r>
    </w:p>
    <w:p w14:paraId="31A7EA91" w14:textId="77777777" w:rsidR="001365C2" w:rsidRPr="00B96C7B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вказаними в пункті </w:t>
      </w:r>
      <w:r w:rsidR="00C9767B" w:rsidRPr="00B96C7B">
        <w:rPr>
          <w:sz w:val="28"/>
          <w:szCs w:val="28"/>
        </w:rPr>
        <w:t>2</w:t>
      </w:r>
      <w:r w:rsidRPr="00B96C7B">
        <w:rPr>
          <w:sz w:val="28"/>
          <w:szCs w:val="28"/>
        </w:rPr>
        <w:t xml:space="preserve"> цього розпорядження;</w:t>
      </w:r>
    </w:p>
    <w:p w14:paraId="11DE8FA0" w14:textId="77777777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77777777" w:rsidR="00172C50" w:rsidRPr="00B96C7B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6CDAB777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7ED85147" w14:textId="77777777" w:rsidR="00172C50" w:rsidRPr="00B60500" w:rsidRDefault="00172C50" w:rsidP="00172C50">
      <w:pPr>
        <w:jc w:val="both"/>
        <w:rPr>
          <w:bCs/>
          <w:sz w:val="28"/>
          <w:szCs w:val="28"/>
        </w:rPr>
      </w:pPr>
    </w:p>
    <w:p w14:paraId="4BB30AED" w14:textId="77777777" w:rsidR="00172C50" w:rsidRPr="00B96C7B" w:rsidRDefault="00172C50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EB702EF" w14:textId="77777777" w:rsidR="001365C2" w:rsidRPr="007B5F3C" w:rsidRDefault="001365C2" w:rsidP="001365C2">
      <w:pPr>
        <w:pStyle w:val="10"/>
        <w:widowControl w:val="0"/>
        <w:jc w:val="both"/>
        <w:rPr>
          <w:sz w:val="24"/>
          <w:szCs w:val="24"/>
        </w:rPr>
      </w:pPr>
      <w:r w:rsidRPr="007B5F3C">
        <w:rPr>
          <w:sz w:val="24"/>
          <w:szCs w:val="24"/>
          <w:lang w:val="uk-UA"/>
        </w:rPr>
        <w:t>Наталія Грицаюк 778</w:t>
      </w:r>
      <w:r>
        <w:rPr>
          <w:sz w:val="24"/>
          <w:szCs w:val="24"/>
          <w:lang w:val="uk-UA"/>
        </w:rPr>
        <w:t> </w:t>
      </w:r>
      <w:r w:rsidR="00C9767B">
        <w:rPr>
          <w:sz w:val="24"/>
          <w:szCs w:val="24"/>
          <w:lang w:val="uk-UA"/>
        </w:rPr>
        <w:t>225</w:t>
      </w:r>
    </w:p>
    <w:p w14:paraId="3DF866B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D883BE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E70436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3D6786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D59A8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E95ECBB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8A7AAE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354727B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9B8974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98F3F6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78115E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E315E6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6FFBDC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C20811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6061F1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3E44C6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8535C4A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108530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767279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1365C2" w:rsidSect="00B96C7B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43A4A" w14:textId="77777777" w:rsidR="00807383" w:rsidRDefault="00807383" w:rsidP="00B96C7B">
      <w:r>
        <w:separator/>
      </w:r>
    </w:p>
  </w:endnote>
  <w:endnote w:type="continuationSeparator" w:id="0">
    <w:p w14:paraId="422CBAF0" w14:textId="77777777" w:rsidR="00807383" w:rsidRDefault="00807383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5DC74" w14:textId="77777777" w:rsidR="00807383" w:rsidRDefault="00807383" w:rsidP="00B96C7B">
      <w:r>
        <w:separator/>
      </w:r>
    </w:p>
  </w:footnote>
  <w:footnote w:type="continuationSeparator" w:id="0">
    <w:p w14:paraId="23245AA2" w14:textId="77777777" w:rsidR="00807383" w:rsidRDefault="00807383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40882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BEF1FE" w14:textId="248DE6F3" w:rsidR="00B96C7B" w:rsidRPr="00B96C7B" w:rsidRDefault="00B96C7B">
        <w:pPr>
          <w:pStyle w:val="a4"/>
          <w:jc w:val="center"/>
          <w:rPr>
            <w:sz w:val="28"/>
            <w:szCs w:val="28"/>
          </w:rPr>
        </w:pPr>
        <w:r w:rsidRPr="00B96C7B">
          <w:rPr>
            <w:sz w:val="28"/>
            <w:szCs w:val="28"/>
          </w:rPr>
          <w:fldChar w:fldCharType="begin"/>
        </w:r>
        <w:r w:rsidRPr="00B96C7B">
          <w:rPr>
            <w:sz w:val="28"/>
            <w:szCs w:val="28"/>
          </w:rPr>
          <w:instrText>PAGE   \* MERGEFORMAT</w:instrText>
        </w:r>
        <w:r w:rsidRPr="00B96C7B">
          <w:rPr>
            <w:sz w:val="28"/>
            <w:szCs w:val="28"/>
          </w:rPr>
          <w:fldChar w:fldCharType="separate"/>
        </w:r>
        <w:r w:rsidRPr="00B96C7B">
          <w:rPr>
            <w:sz w:val="28"/>
            <w:szCs w:val="28"/>
          </w:rPr>
          <w:t>2</w:t>
        </w:r>
        <w:r w:rsidRPr="00B96C7B">
          <w:rPr>
            <w:sz w:val="28"/>
            <w:szCs w:val="28"/>
          </w:rPr>
          <w:fldChar w:fldCharType="end"/>
        </w:r>
      </w:p>
    </w:sdtContent>
  </w:sdt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7430A"/>
    <w:rsid w:val="000D1FA9"/>
    <w:rsid w:val="000D677D"/>
    <w:rsid w:val="000E1B53"/>
    <w:rsid w:val="0011221F"/>
    <w:rsid w:val="00115675"/>
    <w:rsid w:val="00127B76"/>
    <w:rsid w:val="00133A4D"/>
    <w:rsid w:val="001365C2"/>
    <w:rsid w:val="00172C50"/>
    <w:rsid w:val="00182F19"/>
    <w:rsid w:val="001858E7"/>
    <w:rsid w:val="001C1DA6"/>
    <w:rsid w:val="001D6BAC"/>
    <w:rsid w:val="002046F6"/>
    <w:rsid w:val="002137E9"/>
    <w:rsid w:val="0025798F"/>
    <w:rsid w:val="002F0A61"/>
    <w:rsid w:val="003016EB"/>
    <w:rsid w:val="00311EB2"/>
    <w:rsid w:val="003465D7"/>
    <w:rsid w:val="00397D52"/>
    <w:rsid w:val="003B5017"/>
    <w:rsid w:val="003F3B86"/>
    <w:rsid w:val="00421AD2"/>
    <w:rsid w:val="00422770"/>
    <w:rsid w:val="0044153B"/>
    <w:rsid w:val="00476BC1"/>
    <w:rsid w:val="004A7D1D"/>
    <w:rsid w:val="004B0E63"/>
    <w:rsid w:val="004B337F"/>
    <w:rsid w:val="00520AD3"/>
    <w:rsid w:val="00523CB9"/>
    <w:rsid w:val="005514CC"/>
    <w:rsid w:val="00572B83"/>
    <w:rsid w:val="0058446C"/>
    <w:rsid w:val="00650A63"/>
    <w:rsid w:val="0067363D"/>
    <w:rsid w:val="006B51D5"/>
    <w:rsid w:val="006D09F9"/>
    <w:rsid w:val="006F39DF"/>
    <w:rsid w:val="00714893"/>
    <w:rsid w:val="00714C7D"/>
    <w:rsid w:val="00766FAF"/>
    <w:rsid w:val="007B5884"/>
    <w:rsid w:val="007D4760"/>
    <w:rsid w:val="00807383"/>
    <w:rsid w:val="00807C4F"/>
    <w:rsid w:val="00862942"/>
    <w:rsid w:val="008A667C"/>
    <w:rsid w:val="008E2DC1"/>
    <w:rsid w:val="008F2BF4"/>
    <w:rsid w:val="00904729"/>
    <w:rsid w:val="009226ED"/>
    <w:rsid w:val="009406B1"/>
    <w:rsid w:val="00972A10"/>
    <w:rsid w:val="009868E7"/>
    <w:rsid w:val="009A41AA"/>
    <w:rsid w:val="009C3246"/>
    <w:rsid w:val="00A104A8"/>
    <w:rsid w:val="00A14765"/>
    <w:rsid w:val="00A22BDC"/>
    <w:rsid w:val="00A516AC"/>
    <w:rsid w:val="00A53D74"/>
    <w:rsid w:val="00B737C1"/>
    <w:rsid w:val="00B828CA"/>
    <w:rsid w:val="00B96C7B"/>
    <w:rsid w:val="00BF0958"/>
    <w:rsid w:val="00C048D2"/>
    <w:rsid w:val="00C05445"/>
    <w:rsid w:val="00C445E2"/>
    <w:rsid w:val="00C82948"/>
    <w:rsid w:val="00C9767B"/>
    <w:rsid w:val="00D35B18"/>
    <w:rsid w:val="00D73F1E"/>
    <w:rsid w:val="00D8479B"/>
    <w:rsid w:val="00DB30FA"/>
    <w:rsid w:val="00DD1AE9"/>
    <w:rsid w:val="00DE2B4F"/>
    <w:rsid w:val="00DF394E"/>
    <w:rsid w:val="00E10C3A"/>
    <w:rsid w:val="00E25A92"/>
    <w:rsid w:val="00E7041A"/>
    <w:rsid w:val="00E71989"/>
    <w:rsid w:val="00ED3DC4"/>
    <w:rsid w:val="00EF1E03"/>
    <w:rsid w:val="00F077F0"/>
    <w:rsid w:val="00F71B98"/>
    <w:rsid w:val="00F857A8"/>
    <w:rsid w:val="00FB0E09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2024-08-05T11:42:00Z</dcterms:created>
  <dcterms:modified xsi:type="dcterms:W3CDTF">2024-08-09T11:46:00Z</dcterms:modified>
</cp:coreProperties>
</file>