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2F7DA" w14:textId="77777777" w:rsidR="001A14CE" w:rsidRPr="002950DA" w:rsidRDefault="001A14CE" w:rsidP="001A14CE">
      <w:pPr>
        <w:ind w:firstLine="4536"/>
        <w:rPr>
          <w:snapToGrid w:val="0"/>
          <w:color w:val="0D0D0D" w:themeColor="text1" w:themeTint="F2"/>
          <w:spacing w:val="8"/>
          <w:sz w:val="28"/>
          <w:szCs w:val="28"/>
        </w:rPr>
      </w:pPr>
      <w:r w:rsidRPr="002950DA">
        <w:rPr>
          <w:noProof/>
          <w:color w:val="0D0D0D" w:themeColor="text1" w:themeTint="F2"/>
          <w:spacing w:val="8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Pr="002950DA" w:rsidRDefault="001A14CE" w:rsidP="001A14CE">
      <w:pPr>
        <w:jc w:val="center"/>
        <w:rPr>
          <w:b/>
          <w:bCs/>
          <w:color w:val="0D0D0D" w:themeColor="text1" w:themeTint="F2"/>
          <w:spacing w:val="8"/>
          <w:sz w:val="16"/>
          <w:szCs w:val="16"/>
        </w:rPr>
      </w:pPr>
    </w:p>
    <w:p w14:paraId="3058C61A" w14:textId="77777777" w:rsidR="001A14CE" w:rsidRPr="002950DA" w:rsidRDefault="001A14CE" w:rsidP="001A14CE">
      <w:pPr>
        <w:pStyle w:val="2"/>
        <w:rPr>
          <w:color w:val="0D0D0D" w:themeColor="text1" w:themeTint="F2"/>
          <w:szCs w:val="28"/>
        </w:rPr>
      </w:pPr>
      <w:r w:rsidRPr="002950DA">
        <w:rPr>
          <w:color w:val="0D0D0D" w:themeColor="text1" w:themeTint="F2"/>
          <w:szCs w:val="28"/>
        </w:rPr>
        <w:t>ВОЛИНСЬКА ОБЛАСНА ДЕРЖАВНА АДМІНІСТРАЦІЯ</w:t>
      </w:r>
    </w:p>
    <w:p w14:paraId="58B49BE6" w14:textId="77777777" w:rsidR="001A14CE" w:rsidRPr="002950DA" w:rsidRDefault="001A14CE" w:rsidP="001A14CE">
      <w:pPr>
        <w:rPr>
          <w:color w:val="0D0D0D" w:themeColor="text1" w:themeTint="F2"/>
          <w:sz w:val="12"/>
        </w:rPr>
      </w:pPr>
    </w:p>
    <w:p w14:paraId="23CDB932" w14:textId="77777777" w:rsidR="001A14CE" w:rsidRPr="002950DA" w:rsidRDefault="001A14CE" w:rsidP="001A14CE">
      <w:pPr>
        <w:pStyle w:val="2"/>
        <w:rPr>
          <w:color w:val="0D0D0D" w:themeColor="text1" w:themeTint="F2"/>
          <w:sz w:val="28"/>
          <w:szCs w:val="28"/>
        </w:rPr>
      </w:pPr>
      <w:r w:rsidRPr="002950DA">
        <w:rPr>
          <w:color w:val="0D0D0D" w:themeColor="text1" w:themeTint="F2"/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Pr="002950DA" w:rsidRDefault="001A14CE" w:rsidP="001A14CE">
      <w:pPr>
        <w:jc w:val="center"/>
        <w:rPr>
          <w:color w:val="0D0D0D" w:themeColor="text1" w:themeTint="F2"/>
          <w:sz w:val="28"/>
          <w:szCs w:val="28"/>
        </w:rPr>
      </w:pPr>
    </w:p>
    <w:p w14:paraId="7B17F6FB" w14:textId="77777777" w:rsidR="001A14CE" w:rsidRPr="002950DA" w:rsidRDefault="001A14CE" w:rsidP="001A14CE">
      <w:pPr>
        <w:pStyle w:val="a3"/>
        <w:jc w:val="center"/>
        <w:rPr>
          <w:color w:val="0D0D0D" w:themeColor="text1" w:themeTint="F2"/>
        </w:rPr>
      </w:pPr>
      <w:r w:rsidRPr="002950DA">
        <w:rPr>
          <w:b/>
          <w:bCs/>
          <w:color w:val="0D0D0D" w:themeColor="text1" w:themeTint="F2"/>
          <w:sz w:val="32"/>
          <w:szCs w:val="32"/>
        </w:rPr>
        <w:t>РОЗПОРЯДЖЕННЯ</w:t>
      </w:r>
    </w:p>
    <w:p w14:paraId="616AF8B0" w14:textId="77777777" w:rsidR="001A14CE" w:rsidRPr="002950DA" w:rsidRDefault="001A14CE" w:rsidP="001A14CE">
      <w:pPr>
        <w:pStyle w:val="a3"/>
        <w:jc w:val="center"/>
        <w:rPr>
          <w:color w:val="0D0D0D" w:themeColor="text1" w:themeTint="F2"/>
          <w:sz w:val="28"/>
          <w:szCs w:val="28"/>
        </w:rPr>
      </w:pPr>
    </w:p>
    <w:p w14:paraId="5FD35B5E" w14:textId="39E3B1E8" w:rsidR="001A14CE" w:rsidRDefault="00485BD0" w:rsidP="001A14CE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18 </w:t>
      </w:r>
      <w:r w:rsidR="003C1C3E" w:rsidRPr="002950DA">
        <w:rPr>
          <w:color w:val="0D0D0D" w:themeColor="text1" w:themeTint="F2"/>
          <w:sz w:val="28"/>
          <w:szCs w:val="28"/>
        </w:rPr>
        <w:t>л</w:t>
      </w:r>
      <w:r w:rsidR="008C37AE">
        <w:rPr>
          <w:color w:val="0D0D0D" w:themeColor="text1" w:themeTint="F2"/>
          <w:sz w:val="28"/>
          <w:szCs w:val="28"/>
        </w:rPr>
        <w:t>ипня</w:t>
      </w:r>
      <w:r w:rsidR="001A14CE" w:rsidRPr="002950DA">
        <w:rPr>
          <w:color w:val="0D0D0D" w:themeColor="text1" w:themeTint="F2"/>
          <w:sz w:val="28"/>
          <w:szCs w:val="28"/>
        </w:rPr>
        <w:t xml:space="preserve"> 202</w:t>
      </w:r>
      <w:r w:rsidR="00DE2AC1" w:rsidRPr="002950DA">
        <w:rPr>
          <w:color w:val="0D0D0D" w:themeColor="text1" w:themeTint="F2"/>
          <w:sz w:val="28"/>
          <w:szCs w:val="28"/>
        </w:rPr>
        <w:t>4</w:t>
      </w:r>
      <w:r w:rsidR="001A14CE" w:rsidRPr="002950DA">
        <w:rPr>
          <w:color w:val="0D0D0D" w:themeColor="text1" w:themeTint="F2"/>
          <w:sz w:val="28"/>
          <w:szCs w:val="28"/>
        </w:rPr>
        <w:t xml:space="preserve"> року              </w:t>
      </w:r>
      <w:r>
        <w:rPr>
          <w:color w:val="0D0D0D" w:themeColor="text1" w:themeTint="F2"/>
          <w:sz w:val="28"/>
          <w:szCs w:val="28"/>
        </w:rPr>
        <w:t xml:space="preserve">    </w:t>
      </w:r>
      <w:r w:rsidR="001A14CE" w:rsidRPr="002950DA">
        <w:rPr>
          <w:color w:val="0D0D0D" w:themeColor="text1" w:themeTint="F2"/>
          <w:sz w:val="28"/>
          <w:szCs w:val="28"/>
        </w:rPr>
        <w:t xml:space="preserve">        </w:t>
      </w:r>
      <w:r w:rsidR="002950DA" w:rsidRPr="002950DA">
        <w:rPr>
          <w:color w:val="0D0D0D" w:themeColor="text1" w:themeTint="F2"/>
          <w:sz w:val="28"/>
          <w:szCs w:val="28"/>
        </w:rPr>
        <w:t xml:space="preserve"> </w:t>
      </w:r>
      <w:r w:rsidR="003A6E30" w:rsidRPr="002950DA">
        <w:rPr>
          <w:color w:val="0D0D0D" w:themeColor="text1" w:themeTint="F2"/>
          <w:sz w:val="28"/>
          <w:szCs w:val="28"/>
        </w:rPr>
        <w:t xml:space="preserve">   </w:t>
      </w:r>
      <w:r w:rsidR="001A14CE" w:rsidRPr="002950DA">
        <w:rPr>
          <w:color w:val="0D0D0D" w:themeColor="text1" w:themeTint="F2"/>
          <w:sz w:val="28"/>
          <w:szCs w:val="28"/>
        </w:rPr>
        <w:t xml:space="preserve">м. Луцьк                             </w:t>
      </w:r>
      <w:r w:rsidR="00746717" w:rsidRPr="002950DA">
        <w:rPr>
          <w:color w:val="0D0D0D" w:themeColor="text1" w:themeTint="F2"/>
          <w:sz w:val="28"/>
          <w:szCs w:val="28"/>
        </w:rPr>
        <w:t xml:space="preserve">  </w:t>
      </w:r>
      <w:r w:rsidR="001A14CE" w:rsidRPr="002950DA">
        <w:rPr>
          <w:color w:val="0D0D0D" w:themeColor="text1" w:themeTint="F2"/>
          <w:sz w:val="28"/>
          <w:szCs w:val="28"/>
        </w:rPr>
        <w:t xml:space="preserve">            </w:t>
      </w:r>
      <w:r w:rsidR="00EB13CE" w:rsidRPr="002950DA">
        <w:rPr>
          <w:color w:val="0D0D0D" w:themeColor="text1" w:themeTint="F2"/>
          <w:sz w:val="28"/>
          <w:szCs w:val="28"/>
        </w:rPr>
        <w:t xml:space="preserve">  </w:t>
      </w:r>
      <w:r w:rsidR="00AE43CE" w:rsidRPr="002950DA">
        <w:rPr>
          <w:color w:val="0D0D0D" w:themeColor="text1" w:themeTint="F2"/>
          <w:sz w:val="28"/>
          <w:szCs w:val="28"/>
        </w:rPr>
        <w:t xml:space="preserve"> № </w:t>
      </w:r>
      <w:r>
        <w:rPr>
          <w:color w:val="0D0D0D" w:themeColor="text1" w:themeTint="F2"/>
          <w:sz w:val="28"/>
          <w:szCs w:val="28"/>
        </w:rPr>
        <w:t>307</w:t>
      </w:r>
    </w:p>
    <w:p w14:paraId="14B8BD01" w14:textId="0E37829E" w:rsidR="008C37AE" w:rsidRDefault="008C37AE" w:rsidP="001A14CE">
      <w:pPr>
        <w:pStyle w:val="a3"/>
        <w:rPr>
          <w:color w:val="0D0D0D" w:themeColor="text1" w:themeTint="F2"/>
          <w:sz w:val="28"/>
          <w:szCs w:val="28"/>
        </w:rPr>
      </w:pPr>
    </w:p>
    <w:p w14:paraId="6B1D971C" w14:textId="23B8F5D1" w:rsidR="009E709C" w:rsidRPr="00902332" w:rsidRDefault="009E709C" w:rsidP="009E709C">
      <w:pPr>
        <w:jc w:val="center"/>
        <w:rPr>
          <w:sz w:val="28"/>
          <w:szCs w:val="28"/>
        </w:rPr>
      </w:pPr>
      <w:r w:rsidRPr="00902332">
        <w:rPr>
          <w:sz w:val="28"/>
          <w:szCs w:val="28"/>
        </w:rPr>
        <w:t>Про залучення</w:t>
      </w:r>
      <w:r>
        <w:rPr>
          <w:sz w:val="28"/>
          <w:szCs w:val="28"/>
        </w:rPr>
        <w:t xml:space="preserve"> пального</w:t>
      </w:r>
      <w:r w:rsidRPr="00902332">
        <w:rPr>
          <w:sz w:val="28"/>
          <w:szCs w:val="28"/>
        </w:rPr>
        <w:t xml:space="preserve"> з регіонального </w:t>
      </w:r>
    </w:p>
    <w:p w14:paraId="693B0129" w14:textId="77777777" w:rsidR="009E709C" w:rsidRPr="00902332" w:rsidRDefault="009E709C" w:rsidP="009E709C">
      <w:pPr>
        <w:jc w:val="center"/>
        <w:rPr>
          <w:sz w:val="28"/>
          <w:szCs w:val="28"/>
        </w:rPr>
      </w:pPr>
      <w:r w:rsidRPr="00902332">
        <w:rPr>
          <w:sz w:val="28"/>
          <w:szCs w:val="28"/>
        </w:rPr>
        <w:t xml:space="preserve">матеріального резерву </w:t>
      </w:r>
    </w:p>
    <w:p w14:paraId="17A862A1" w14:textId="77777777" w:rsidR="009E709C" w:rsidRPr="00DC4EF6" w:rsidRDefault="009E709C" w:rsidP="009E709C">
      <w:pPr>
        <w:pStyle w:val="af2"/>
        <w:keepNext/>
        <w:jc w:val="both"/>
        <w:rPr>
          <w:rFonts w:eastAsia="Times New Roman"/>
          <w:szCs w:val="28"/>
        </w:rPr>
      </w:pPr>
    </w:p>
    <w:p w14:paraId="31DC8112" w14:textId="403F72AE" w:rsidR="009E709C" w:rsidRPr="00DC4EF6" w:rsidRDefault="009E709C" w:rsidP="00DC4EF6">
      <w:pPr>
        <w:pStyle w:val="af2"/>
        <w:keepNext/>
        <w:ind w:firstLine="567"/>
        <w:jc w:val="both"/>
        <w:rPr>
          <w:szCs w:val="28"/>
        </w:rPr>
      </w:pPr>
      <w:r w:rsidRPr="00DC4EF6">
        <w:rPr>
          <w:szCs w:val="28"/>
        </w:rPr>
        <w:t>Відповідно до пунктів 3, 12 та 14 Порядку створення та використання матеріальних резервів для запобігання, ліквідації надзвичайних ситуацій, затвердженого постановою Кабінету Міністрів України від 30 вересня 2015 року</w:t>
      </w:r>
      <w:r w:rsidR="00DC4EF6">
        <w:rPr>
          <w:szCs w:val="28"/>
        </w:rPr>
        <w:t xml:space="preserve"> </w:t>
      </w:r>
      <w:r w:rsidRPr="00DC4EF6">
        <w:rPr>
          <w:szCs w:val="28"/>
        </w:rPr>
        <w:t>№ 775, Порядку створення та використання регіонального матеріального резерву для запобігання і ліквідації наслідків надзвичайних ситуацій, затвердженого розпорядженням голови обласної державної адміністрації від 12</w:t>
      </w:r>
      <w:r w:rsidR="00DC4EF6">
        <w:rPr>
          <w:szCs w:val="28"/>
        </w:rPr>
        <w:t xml:space="preserve"> </w:t>
      </w:r>
      <w:r w:rsidRPr="00DC4EF6">
        <w:rPr>
          <w:szCs w:val="28"/>
        </w:rPr>
        <w:t>березня 2016</w:t>
      </w:r>
      <w:r w:rsidR="00DC4EF6">
        <w:rPr>
          <w:szCs w:val="28"/>
        </w:rPr>
        <w:t> </w:t>
      </w:r>
      <w:r w:rsidRPr="00DC4EF6">
        <w:rPr>
          <w:szCs w:val="28"/>
        </w:rPr>
        <w:t>року № 104, протоколу засідання</w:t>
      </w:r>
      <w:r w:rsidR="005132A4" w:rsidRPr="00DC4EF6">
        <w:rPr>
          <w:szCs w:val="28"/>
        </w:rPr>
        <w:t xml:space="preserve"> </w:t>
      </w:r>
      <w:r w:rsidR="00A44F6F" w:rsidRPr="00B4173B">
        <w:rPr>
          <w:szCs w:val="28"/>
        </w:rPr>
        <w:t>Е</w:t>
      </w:r>
      <w:r w:rsidRPr="00B4173B">
        <w:rPr>
          <w:szCs w:val="28"/>
        </w:rPr>
        <w:t>к</w:t>
      </w:r>
      <w:r w:rsidRPr="00DC4EF6">
        <w:rPr>
          <w:szCs w:val="28"/>
        </w:rPr>
        <w:t>спертної комісії з визначення рівнів та класів надзвичайних ситуацій Державної служби України з надзвичайних ситуацій від 24 лютого 2022 року №</w:t>
      </w:r>
      <w:r w:rsidRPr="00DC4EF6">
        <w:rPr>
          <w:szCs w:val="28"/>
          <w:lang w:val="en-US"/>
        </w:rPr>
        <w:t> </w:t>
      </w:r>
      <w:r w:rsidRPr="00DC4EF6">
        <w:rPr>
          <w:szCs w:val="28"/>
        </w:rPr>
        <w:t xml:space="preserve">3-22, з метою запобігання виникненню надзвичайних ситуацій, пов’язаних із порушенням роботи систем енергозабезпечення області та підтримання у постійній готовності роботи територіальної автоматизованої системи централізованого оповіщення та виконання інших заходів з ліквідації надзвичайної ситуації державного рівня, пов’язаної з військовою агресією </w:t>
      </w:r>
      <w:r w:rsidR="005132A4" w:rsidRPr="00DC4EF6">
        <w:rPr>
          <w:szCs w:val="28"/>
        </w:rPr>
        <w:t>Р</w:t>
      </w:r>
      <w:r w:rsidRPr="00DC4EF6">
        <w:rPr>
          <w:szCs w:val="28"/>
        </w:rPr>
        <w:t xml:space="preserve">осійської </w:t>
      </w:r>
      <w:r w:rsidR="00DC4EF6" w:rsidRPr="00DC4EF6">
        <w:rPr>
          <w:szCs w:val="28"/>
        </w:rPr>
        <w:t>Ф</w:t>
      </w:r>
      <w:r w:rsidRPr="00DC4EF6">
        <w:rPr>
          <w:szCs w:val="28"/>
        </w:rPr>
        <w:t>едерації проти України:</w:t>
      </w:r>
    </w:p>
    <w:p w14:paraId="73506D6C" w14:textId="77777777" w:rsidR="009E709C" w:rsidRPr="00DC4EF6" w:rsidRDefault="009E709C" w:rsidP="00DC4EF6">
      <w:pPr>
        <w:rPr>
          <w:sz w:val="16"/>
          <w:szCs w:val="16"/>
        </w:rPr>
      </w:pPr>
    </w:p>
    <w:p w14:paraId="4A650069" w14:textId="3599F675" w:rsidR="001A14CE" w:rsidRPr="00DC4EF6" w:rsidRDefault="008C37AE" w:rsidP="00DC4EF6">
      <w:pPr>
        <w:tabs>
          <w:tab w:val="left" w:pos="0"/>
          <w:tab w:val="left" w:pos="720"/>
        </w:tabs>
        <w:ind w:firstLine="567"/>
        <w:jc w:val="both"/>
        <w:rPr>
          <w:sz w:val="28"/>
          <w:szCs w:val="28"/>
        </w:rPr>
      </w:pPr>
      <w:r w:rsidRPr="00DC4EF6">
        <w:rPr>
          <w:sz w:val="28"/>
          <w:szCs w:val="28"/>
        </w:rPr>
        <w:t xml:space="preserve">1. ЗОБОВ’ЯЗУЮ управління з питань цивільного захисту обласної державної адміністрації (Олександр </w:t>
      </w:r>
      <w:proofErr w:type="spellStart"/>
      <w:r w:rsidRPr="00DC4EF6">
        <w:rPr>
          <w:sz w:val="28"/>
          <w:szCs w:val="28"/>
        </w:rPr>
        <w:t>Блащук</w:t>
      </w:r>
      <w:proofErr w:type="spellEnd"/>
      <w:r w:rsidRPr="00DC4EF6">
        <w:rPr>
          <w:sz w:val="28"/>
          <w:szCs w:val="28"/>
        </w:rPr>
        <w:t xml:space="preserve">) в установленому законодавством порядку </w:t>
      </w:r>
      <w:r w:rsidRPr="00B4173B">
        <w:rPr>
          <w:sz w:val="28"/>
          <w:szCs w:val="28"/>
        </w:rPr>
        <w:t xml:space="preserve">залучити </w:t>
      </w:r>
      <w:r w:rsidRPr="00DC4EF6">
        <w:rPr>
          <w:sz w:val="28"/>
          <w:szCs w:val="28"/>
        </w:rPr>
        <w:t>з регіонального матеріального резерву</w:t>
      </w:r>
      <w:r w:rsidR="00DC4EF6" w:rsidRPr="00DC4EF6">
        <w:rPr>
          <w:sz w:val="28"/>
          <w:szCs w:val="28"/>
        </w:rPr>
        <w:t xml:space="preserve"> </w:t>
      </w:r>
      <w:r w:rsidRPr="00DC4EF6">
        <w:rPr>
          <w:sz w:val="28"/>
          <w:szCs w:val="28"/>
        </w:rPr>
        <w:t xml:space="preserve">400 літрів бензину </w:t>
      </w:r>
      <w:r w:rsidR="00DC4EF6" w:rsidRPr="00DC4EF6">
        <w:rPr>
          <w:sz w:val="28"/>
          <w:szCs w:val="28"/>
        </w:rPr>
        <w:t xml:space="preserve">       </w:t>
      </w:r>
      <w:r w:rsidRPr="00DC4EF6">
        <w:rPr>
          <w:sz w:val="28"/>
          <w:szCs w:val="28"/>
        </w:rPr>
        <w:t>А-95 управлінню з питань цивільного захисту обл</w:t>
      </w:r>
      <w:r w:rsidR="00DC4EF6" w:rsidRPr="00DC4EF6">
        <w:rPr>
          <w:sz w:val="28"/>
          <w:szCs w:val="28"/>
        </w:rPr>
        <w:t xml:space="preserve">асної </w:t>
      </w:r>
      <w:r w:rsidRPr="00DC4EF6">
        <w:rPr>
          <w:sz w:val="28"/>
          <w:szCs w:val="28"/>
        </w:rPr>
        <w:t>держ</w:t>
      </w:r>
      <w:r w:rsidR="00DC4EF6" w:rsidRPr="00DC4EF6">
        <w:rPr>
          <w:sz w:val="28"/>
          <w:szCs w:val="28"/>
        </w:rPr>
        <w:t xml:space="preserve">авної </w:t>
      </w:r>
      <w:r w:rsidRPr="00DC4EF6">
        <w:rPr>
          <w:sz w:val="28"/>
          <w:szCs w:val="28"/>
        </w:rPr>
        <w:t>адміністрації для забезпечення здійснення запобіжних заходів у разі загрози виникнення надзвичайних ситуацій, проведення моніторингу та прогнозування обстановки на території області.</w:t>
      </w:r>
    </w:p>
    <w:p w14:paraId="710E114F" w14:textId="54F20E9F" w:rsidR="003C1C3E" w:rsidRPr="00DC4EF6" w:rsidRDefault="008C37AE" w:rsidP="00DC4EF6">
      <w:pPr>
        <w:ind w:firstLine="567"/>
        <w:jc w:val="both"/>
        <w:textAlignment w:val="baseline"/>
        <w:rPr>
          <w:color w:val="0D0D0D" w:themeColor="text1" w:themeTint="F2"/>
          <w:sz w:val="28"/>
          <w:szCs w:val="28"/>
        </w:rPr>
      </w:pPr>
      <w:r w:rsidRPr="00DC4EF6">
        <w:rPr>
          <w:color w:val="0D0D0D" w:themeColor="text1" w:themeTint="F2"/>
          <w:sz w:val="28"/>
          <w:szCs w:val="28"/>
        </w:rPr>
        <w:t>2</w:t>
      </w:r>
      <w:r w:rsidR="003C1C3E" w:rsidRPr="00DC4EF6">
        <w:rPr>
          <w:color w:val="0D0D0D" w:themeColor="text1" w:themeTint="F2"/>
          <w:sz w:val="28"/>
          <w:szCs w:val="28"/>
        </w:rPr>
        <w:t xml:space="preserve">. Контроль за виконанням цього розпорядження покласти на заступника голови обласної державної адміністрації відповідно до розподілу </w:t>
      </w:r>
      <w:r w:rsidR="00D64F26" w:rsidRPr="00DC4EF6">
        <w:rPr>
          <w:color w:val="0D0D0D" w:themeColor="text1" w:themeTint="F2"/>
          <w:sz w:val="28"/>
          <w:szCs w:val="28"/>
        </w:rPr>
        <w:t xml:space="preserve">функціональних </w:t>
      </w:r>
      <w:r w:rsidR="003C1C3E" w:rsidRPr="00DC4EF6">
        <w:rPr>
          <w:color w:val="0D0D0D" w:themeColor="text1" w:themeTint="F2"/>
          <w:sz w:val="28"/>
          <w:szCs w:val="28"/>
        </w:rPr>
        <w:t>обов’язків.</w:t>
      </w:r>
    </w:p>
    <w:p w14:paraId="5540276C" w14:textId="22AC975F" w:rsidR="003C1C3E" w:rsidRPr="002950DA" w:rsidRDefault="003C1C3E" w:rsidP="002950DA">
      <w:pPr>
        <w:pStyle w:val="a5"/>
        <w:spacing w:after="0"/>
        <w:ind w:left="0" w:firstLine="567"/>
        <w:jc w:val="both"/>
        <w:rPr>
          <w:rStyle w:val="rvts23"/>
          <w:color w:val="0D0D0D" w:themeColor="text1" w:themeTint="F2"/>
          <w:sz w:val="28"/>
          <w:szCs w:val="28"/>
        </w:rPr>
      </w:pPr>
    </w:p>
    <w:p w14:paraId="3970F45E" w14:textId="77777777" w:rsidR="002950DA" w:rsidRPr="002950DA" w:rsidRDefault="002950DA" w:rsidP="002950DA">
      <w:pPr>
        <w:pStyle w:val="a5"/>
        <w:spacing w:after="0"/>
        <w:ind w:left="0" w:firstLine="567"/>
        <w:jc w:val="both"/>
        <w:rPr>
          <w:rStyle w:val="rvts23"/>
          <w:color w:val="0D0D0D" w:themeColor="text1" w:themeTint="F2"/>
          <w:sz w:val="28"/>
          <w:szCs w:val="28"/>
        </w:rPr>
      </w:pPr>
    </w:p>
    <w:p w14:paraId="3E0FDB16" w14:textId="77777777" w:rsidR="001A14CE" w:rsidRPr="002950DA" w:rsidRDefault="001A14CE" w:rsidP="002950DA">
      <w:pPr>
        <w:pStyle w:val="6"/>
        <w:spacing w:before="0" w:after="0"/>
        <w:ind w:left="540" w:hanging="540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>Начальник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</w:t>
      </w:r>
      <w:r w:rsidR="00175433"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 xml:space="preserve">  </w:t>
      </w:r>
      <w:r w:rsidRPr="002950DA">
        <w:rPr>
          <w:rFonts w:ascii="Times New Roman" w:hAnsi="Times New Roman" w:cs="Times New Roman"/>
          <w:bCs w:val="0"/>
          <w:color w:val="0D0D0D" w:themeColor="text1" w:themeTint="F2"/>
          <w:sz w:val="28"/>
          <w:szCs w:val="28"/>
          <w:lang w:val="uk-UA"/>
        </w:rPr>
        <w:t>Юрій ПОГУЛЯЙ</w:t>
      </w:r>
      <w:r w:rsidRPr="002950D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</w:t>
      </w:r>
    </w:p>
    <w:p w14:paraId="0154B80F" w14:textId="77777777" w:rsidR="001A14CE" w:rsidRPr="00D64F26" w:rsidRDefault="001A14CE" w:rsidP="002950DA">
      <w:pPr>
        <w:rPr>
          <w:color w:val="0D0D0D" w:themeColor="text1" w:themeTint="F2"/>
          <w:sz w:val="28"/>
          <w:szCs w:val="28"/>
        </w:rPr>
      </w:pPr>
    </w:p>
    <w:p w14:paraId="7B2CBAE4" w14:textId="77777777" w:rsidR="002950DA" w:rsidRPr="00D64F26" w:rsidRDefault="002950DA" w:rsidP="002950DA">
      <w:pPr>
        <w:rPr>
          <w:color w:val="0D0D0D" w:themeColor="text1" w:themeTint="F2"/>
          <w:sz w:val="28"/>
          <w:szCs w:val="28"/>
        </w:rPr>
      </w:pPr>
    </w:p>
    <w:p w14:paraId="0C610C34" w14:textId="2A346ADC" w:rsidR="00700028" w:rsidRDefault="00DE2AC1" w:rsidP="003C1C3E">
      <w:pPr>
        <w:jc w:val="both"/>
        <w:rPr>
          <w:color w:val="0D0D0D" w:themeColor="text1" w:themeTint="F2"/>
        </w:rPr>
      </w:pPr>
      <w:r w:rsidRPr="002950DA">
        <w:rPr>
          <w:color w:val="0D0D0D" w:themeColor="text1" w:themeTint="F2"/>
        </w:rPr>
        <w:t xml:space="preserve">Олександр </w:t>
      </w:r>
      <w:proofErr w:type="spellStart"/>
      <w:r w:rsidRPr="002950DA">
        <w:rPr>
          <w:color w:val="0D0D0D" w:themeColor="text1" w:themeTint="F2"/>
        </w:rPr>
        <w:t>Блащук</w:t>
      </w:r>
      <w:proofErr w:type="spellEnd"/>
      <w:r w:rsidRPr="002950DA">
        <w:rPr>
          <w:color w:val="0D0D0D" w:themeColor="text1" w:themeTint="F2"/>
        </w:rPr>
        <w:t xml:space="preserve"> 741</w:t>
      </w:r>
      <w:r w:rsidR="0023222D">
        <w:rPr>
          <w:color w:val="0D0D0D" w:themeColor="text1" w:themeTint="F2"/>
        </w:rPr>
        <w:t> </w:t>
      </w:r>
      <w:r w:rsidRPr="002950DA">
        <w:rPr>
          <w:color w:val="0D0D0D" w:themeColor="text1" w:themeTint="F2"/>
        </w:rPr>
        <w:t>09</w:t>
      </w:r>
      <w:r w:rsidR="008C37AE">
        <w:rPr>
          <w:color w:val="0D0D0D" w:themeColor="text1" w:themeTint="F2"/>
        </w:rPr>
        <w:t>0</w:t>
      </w:r>
    </w:p>
    <w:p w14:paraId="47A048D8" w14:textId="37F447B3" w:rsidR="0023222D" w:rsidRDefault="0023222D" w:rsidP="003C1C3E">
      <w:pPr>
        <w:jc w:val="both"/>
        <w:rPr>
          <w:color w:val="0D0D0D" w:themeColor="text1" w:themeTint="F2"/>
        </w:rPr>
      </w:pPr>
    </w:p>
    <w:p w14:paraId="316F6656" w14:textId="19B5AF96" w:rsidR="0023222D" w:rsidRDefault="0023222D" w:rsidP="003C1C3E">
      <w:pPr>
        <w:jc w:val="both"/>
        <w:rPr>
          <w:color w:val="0D0D0D" w:themeColor="text1" w:themeTint="F2"/>
        </w:rPr>
      </w:pPr>
    </w:p>
    <w:p w14:paraId="0B785B42" w14:textId="77777777" w:rsidR="005132A4" w:rsidRDefault="005132A4" w:rsidP="003C1C3E">
      <w:pPr>
        <w:jc w:val="both"/>
        <w:rPr>
          <w:color w:val="0D0D0D" w:themeColor="text1" w:themeTint="F2"/>
        </w:rPr>
      </w:pPr>
    </w:p>
    <w:sectPr w:rsidR="005132A4" w:rsidSect="005132A4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ED8B" w14:textId="77777777" w:rsidR="00446934" w:rsidRDefault="00446934" w:rsidP="003D0AE1">
      <w:r>
        <w:separator/>
      </w:r>
    </w:p>
  </w:endnote>
  <w:endnote w:type="continuationSeparator" w:id="0">
    <w:p w14:paraId="461D87AC" w14:textId="77777777" w:rsidR="00446934" w:rsidRDefault="00446934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Courier New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88D02" w14:textId="77777777" w:rsidR="00446934" w:rsidRDefault="00446934" w:rsidP="003D0AE1">
      <w:r>
        <w:separator/>
      </w:r>
    </w:p>
  </w:footnote>
  <w:footnote w:type="continuationSeparator" w:id="0">
    <w:p w14:paraId="7260463C" w14:textId="77777777" w:rsidR="00446934" w:rsidRDefault="00446934" w:rsidP="003D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2E7C"/>
    <w:multiLevelType w:val="hybridMultilevel"/>
    <w:tmpl w:val="8B245D3E"/>
    <w:lvl w:ilvl="0" w:tplc="A66C2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60318585">
    <w:abstractNumId w:val="2"/>
  </w:num>
  <w:num w:numId="2" w16cid:durableId="1842967924">
    <w:abstractNumId w:val="1"/>
  </w:num>
  <w:num w:numId="3" w16cid:durableId="22186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1612A"/>
    <w:rsid w:val="00033356"/>
    <w:rsid w:val="00090CFB"/>
    <w:rsid w:val="00091D1B"/>
    <w:rsid w:val="000B445A"/>
    <w:rsid w:val="000D2C43"/>
    <w:rsid w:val="00103058"/>
    <w:rsid w:val="00114A55"/>
    <w:rsid w:val="00146465"/>
    <w:rsid w:val="00147CD8"/>
    <w:rsid w:val="00175433"/>
    <w:rsid w:val="00196587"/>
    <w:rsid w:val="001A14CE"/>
    <w:rsid w:val="001B044F"/>
    <w:rsid w:val="001C29E7"/>
    <w:rsid w:val="001C68EC"/>
    <w:rsid w:val="001E561A"/>
    <w:rsid w:val="001F24D2"/>
    <w:rsid w:val="0023222D"/>
    <w:rsid w:val="0029032E"/>
    <w:rsid w:val="002950DA"/>
    <w:rsid w:val="00325C21"/>
    <w:rsid w:val="00366199"/>
    <w:rsid w:val="00374282"/>
    <w:rsid w:val="003A6E30"/>
    <w:rsid w:val="003B0875"/>
    <w:rsid w:val="003C1789"/>
    <w:rsid w:val="003C1C3E"/>
    <w:rsid w:val="003C4929"/>
    <w:rsid w:val="003D0AE1"/>
    <w:rsid w:val="00446934"/>
    <w:rsid w:val="00467B99"/>
    <w:rsid w:val="00485BD0"/>
    <w:rsid w:val="00486608"/>
    <w:rsid w:val="004A176D"/>
    <w:rsid w:val="004A5CEC"/>
    <w:rsid w:val="004B3BE0"/>
    <w:rsid w:val="004B400C"/>
    <w:rsid w:val="004B651B"/>
    <w:rsid w:val="005132A4"/>
    <w:rsid w:val="00533CA2"/>
    <w:rsid w:val="00535FD9"/>
    <w:rsid w:val="00540088"/>
    <w:rsid w:val="00560A21"/>
    <w:rsid w:val="0057208C"/>
    <w:rsid w:val="0057618E"/>
    <w:rsid w:val="00586E9C"/>
    <w:rsid w:val="005904BD"/>
    <w:rsid w:val="00597BFB"/>
    <w:rsid w:val="005A7EBA"/>
    <w:rsid w:val="00623C6C"/>
    <w:rsid w:val="0062754C"/>
    <w:rsid w:val="00645827"/>
    <w:rsid w:val="00662F9F"/>
    <w:rsid w:val="0069483C"/>
    <w:rsid w:val="006A2DCF"/>
    <w:rsid w:val="006A6130"/>
    <w:rsid w:val="006D5E61"/>
    <w:rsid w:val="006E52F9"/>
    <w:rsid w:val="006F0682"/>
    <w:rsid w:val="00700028"/>
    <w:rsid w:val="00703A90"/>
    <w:rsid w:val="00716A56"/>
    <w:rsid w:val="007434C1"/>
    <w:rsid w:val="00746717"/>
    <w:rsid w:val="00774F81"/>
    <w:rsid w:val="007E3364"/>
    <w:rsid w:val="007F35E1"/>
    <w:rsid w:val="00816494"/>
    <w:rsid w:val="00844EFC"/>
    <w:rsid w:val="008721E8"/>
    <w:rsid w:val="00873779"/>
    <w:rsid w:val="0089011C"/>
    <w:rsid w:val="008A125A"/>
    <w:rsid w:val="008C37AE"/>
    <w:rsid w:val="008D60D1"/>
    <w:rsid w:val="008D7A40"/>
    <w:rsid w:val="009044D7"/>
    <w:rsid w:val="009B0DEB"/>
    <w:rsid w:val="009E709C"/>
    <w:rsid w:val="00A07E0E"/>
    <w:rsid w:val="00A1540E"/>
    <w:rsid w:val="00A4317A"/>
    <w:rsid w:val="00A44F6F"/>
    <w:rsid w:val="00A61BCF"/>
    <w:rsid w:val="00A9515D"/>
    <w:rsid w:val="00AC1C40"/>
    <w:rsid w:val="00AC74BB"/>
    <w:rsid w:val="00AE43CE"/>
    <w:rsid w:val="00AE6607"/>
    <w:rsid w:val="00AE79C7"/>
    <w:rsid w:val="00AF7649"/>
    <w:rsid w:val="00B14346"/>
    <w:rsid w:val="00B24B76"/>
    <w:rsid w:val="00B4173B"/>
    <w:rsid w:val="00B45B19"/>
    <w:rsid w:val="00B46A73"/>
    <w:rsid w:val="00B64425"/>
    <w:rsid w:val="00BA38D1"/>
    <w:rsid w:val="00BA3DC7"/>
    <w:rsid w:val="00BD5AAB"/>
    <w:rsid w:val="00C35499"/>
    <w:rsid w:val="00C378A8"/>
    <w:rsid w:val="00C42966"/>
    <w:rsid w:val="00C4426F"/>
    <w:rsid w:val="00C71907"/>
    <w:rsid w:val="00C71C6A"/>
    <w:rsid w:val="00C92AF8"/>
    <w:rsid w:val="00CC1A61"/>
    <w:rsid w:val="00CD5947"/>
    <w:rsid w:val="00CE4626"/>
    <w:rsid w:val="00D040B4"/>
    <w:rsid w:val="00D07E92"/>
    <w:rsid w:val="00D20240"/>
    <w:rsid w:val="00D24333"/>
    <w:rsid w:val="00D64F26"/>
    <w:rsid w:val="00D90BED"/>
    <w:rsid w:val="00DC4EF6"/>
    <w:rsid w:val="00DE152A"/>
    <w:rsid w:val="00DE2AC1"/>
    <w:rsid w:val="00E32E7B"/>
    <w:rsid w:val="00E62B7E"/>
    <w:rsid w:val="00E80914"/>
    <w:rsid w:val="00EB13CE"/>
    <w:rsid w:val="00EC2FCA"/>
    <w:rsid w:val="00ED032B"/>
    <w:rsid w:val="00ED369A"/>
    <w:rsid w:val="00F16BA8"/>
    <w:rsid w:val="00F42C27"/>
    <w:rsid w:val="00F57745"/>
    <w:rsid w:val="00FA2A71"/>
    <w:rsid w:val="00FA2FD2"/>
    <w:rsid w:val="00FA4787"/>
    <w:rsid w:val="00FB0CA6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  <w:style w:type="paragraph" w:customStyle="1" w:styleId="af1">
    <w:name w:val="Вміст таблиці"/>
    <w:basedOn w:val="a"/>
    <w:rsid w:val="003C1C3E"/>
    <w:pPr>
      <w:suppressLineNumbers/>
      <w:suppressAutoHyphens/>
    </w:pPr>
    <w:rPr>
      <w:rFonts w:ascii="Antiqua" w:hAnsi="Antiqua" w:cs="Antiqua"/>
      <w:sz w:val="26"/>
      <w:szCs w:val="20"/>
      <w:lang w:eastAsia="zh-CN"/>
    </w:rPr>
  </w:style>
  <w:style w:type="paragraph" w:styleId="af2">
    <w:name w:val="caption"/>
    <w:basedOn w:val="a"/>
    <w:next w:val="a"/>
    <w:qFormat/>
    <w:rsid w:val="009E709C"/>
    <w:pPr>
      <w:jc w:val="center"/>
    </w:pPr>
    <w:rPr>
      <w:rFonts w:eastAsia="SimSu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2024-02-19T08:05:00Z</cp:lastPrinted>
  <dcterms:created xsi:type="dcterms:W3CDTF">2024-02-16T09:22:00Z</dcterms:created>
  <dcterms:modified xsi:type="dcterms:W3CDTF">2024-07-19T11:05:00Z</dcterms:modified>
</cp:coreProperties>
</file>