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6872" w14:textId="77777777" w:rsidR="002F76EE" w:rsidRPr="001E150B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50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2E8C9529" w14:textId="77777777" w:rsidR="002F76EE" w:rsidRPr="001E150B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50B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начальника </w:t>
      </w:r>
    </w:p>
    <w:p w14:paraId="62432520" w14:textId="77777777" w:rsidR="002F76EE" w:rsidRPr="001E150B" w:rsidRDefault="002F76EE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50B">
        <w:rPr>
          <w:rFonts w:ascii="Times New Roman" w:hAnsi="Times New Roman" w:cs="Times New Roman"/>
          <w:sz w:val="28"/>
          <w:szCs w:val="28"/>
          <w:lang w:val="uk-UA"/>
        </w:rPr>
        <w:t>обласної військової адміністрації</w:t>
      </w:r>
    </w:p>
    <w:p w14:paraId="1545F31A" w14:textId="2C55EFEA" w:rsidR="00E95EB7" w:rsidRPr="001E150B" w:rsidRDefault="00956A83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 </w:t>
      </w:r>
      <w:r w:rsidR="00C92073" w:rsidRPr="001E150B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E95EB7" w:rsidRPr="001E150B">
        <w:rPr>
          <w:rFonts w:ascii="Times New Roman" w:hAnsi="Times New Roman" w:cs="Times New Roman"/>
          <w:sz w:val="28"/>
          <w:szCs w:val="28"/>
          <w:lang w:val="uk-UA"/>
        </w:rPr>
        <w:t xml:space="preserve"> 2024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113</w:t>
      </w:r>
    </w:p>
    <w:p w14:paraId="44F437A8" w14:textId="77777777" w:rsidR="002F76EE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7B248E0" w14:textId="6284DF43" w:rsidR="002F76EE" w:rsidRPr="001E150B" w:rsidRDefault="00D0258B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150B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РЕГІОНАЛЬНИЙ </w:t>
      </w:r>
      <w:r w:rsidR="002F76EE" w:rsidRPr="001E150B">
        <w:rPr>
          <w:rFonts w:ascii="Times New Roman" w:hAnsi="Times New Roman" w:cs="Times New Roman"/>
          <w:sz w:val="28"/>
          <w:szCs w:val="28"/>
          <w:lang w:val="uk-UA"/>
        </w:rPr>
        <w:t>ПЛАН ЗАХОДІВ</w:t>
      </w:r>
    </w:p>
    <w:p w14:paraId="2DA26DC0" w14:textId="63ABBE25" w:rsidR="00D110CE" w:rsidRPr="001E150B" w:rsidRDefault="00D110CE" w:rsidP="00D110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E150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2024</w:t>
      </w:r>
      <w:r w:rsidR="000B48DF" w:rsidRPr="001E150B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1E150B">
        <w:rPr>
          <w:rFonts w:ascii="Times New Roman" w:hAnsi="Times New Roman" w:cs="Times New Roman"/>
          <w:color w:val="000000"/>
          <w:sz w:val="28"/>
          <w:szCs w:val="28"/>
          <w:lang w:val="uk-UA"/>
        </w:rPr>
        <w:t>2025 роки з реалізації Стратегії сприяння реалізації прав і можливостей осіб,</w:t>
      </w:r>
    </w:p>
    <w:p w14:paraId="4B593751" w14:textId="77777777" w:rsidR="002F76EE" w:rsidRPr="001E150B" w:rsidRDefault="00D110CE" w:rsidP="00D11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150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належать до ромської національної меншини, в українському суспільстві у Волинській області</w:t>
      </w:r>
    </w:p>
    <w:p w14:paraId="38ABECBA" w14:textId="77777777" w:rsidR="0040141C" w:rsidRPr="001E150B" w:rsidRDefault="0040141C" w:rsidP="0040141C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2694"/>
        <w:gridCol w:w="1417"/>
        <w:gridCol w:w="4253"/>
      </w:tblGrid>
      <w:tr w:rsidR="0024125C" w:rsidRPr="001E150B" w14:paraId="703A80D3" w14:textId="77777777" w:rsidTr="006164D0">
        <w:tc>
          <w:tcPr>
            <w:tcW w:w="568" w:type="dxa"/>
          </w:tcPr>
          <w:p w14:paraId="36A56E4B" w14:textId="77777777" w:rsidR="0040141C" w:rsidRPr="001E150B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0384FB1B" w14:textId="77777777" w:rsidR="0040141C" w:rsidRPr="001E150B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945" w:type="dxa"/>
          </w:tcPr>
          <w:p w14:paraId="1FA1F5B4" w14:textId="77777777" w:rsidR="0040141C" w:rsidRPr="001E150B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694" w:type="dxa"/>
          </w:tcPr>
          <w:p w14:paraId="235BCB64" w14:textId="77777777" w:rsidR="0040141C" w:rsidRPr="001E150B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Відповідальні за виконання </w:t>
            </w:r>
          </w:p>
        </w:tc>
        <w:tc>
          <w:tcPr>
            <w:tcW w:w="1417" w:type="dxa"/>
          </w:tcPr>
          <w:p w14:paraId="13967C5E" w14:textId="77777777" w:rsidR="0040141C" w:rsidRPr="001E150B" w:rsidRDefault="0040141C" w:rsidP="002F7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 виконання </w:t>
            </w:r>
          </w:p>
        </w:tc>
        <w:tc>
          <w:tcPr>
            <w:tcW w:w="4253" w:type="dxa"/>
          </w:tcPr>
          <w:p w14:paraId="0F2DEF1A" w14:textId="77777777" w:rsidR="0040141C" w:rsidRPr="001E150B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Очікуваний результат </w:t>
            </w:r>
          </w:p>
        </w:tc>
      </w:tr>
    </w:tbl>
    <w:p w14:paraId="0F6D0A54" w14:textId="77777777" w:rsidR="002F76EE" w:rsidRPr="001E150B" w:rsidRDefault="002F76EE" w:rsidP="002F76EE">
      <w:pPr>
        <w:spacing w:after="0" w:line="240" w:lineRule="auto"/>
        <w:rPr>
          <w:rFonts w:ascii="Times New Roman" w:hAnsi="Times New Roman" w:cs="Times New Roman"/>
          <w:sz w:val="4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2694"/>
        <w:gridCol w:w="1417"/>
        <w:gridCol w:w="4253"/>
      </w:tblGrid>
      <w:tr w:rsidR="00C67002" w:rsidRPr="001E150B" w14:paraId="6E8A53F5" w14:textId="77777777" w:rsidTr="006164D0">
        <w:trPr>
          <w:tblHeader/>
        </w:trPr>
        <w:tc>
          <w:tcPr>
            <w:tcW w:w="568" w:type="dxa"/>
          </w:tcPr>
          <w:p w14:paraId="6531ECBD" w14:textId="77777777" w:rsidR="00C67002" w:rsidRPr="001E150B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5" w:type="dxa"/>
          </w:tcPr>
          <w:p w14:paraId="4753FFA7" w14:textId="77777777" w:rsidR="00C67002" w:rsidRPr="001E150B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4" w:type="dxa"/>
          </w:tcPr>
          <w:p w14:paraId="7C838035" w14:textId="77777777" w:rsidR="00C67002" w:rsidRPr="001E150B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14:paraId="5BDA6996" w14:textId="77777777" w:rsidR="00C67002" w:rsidRPr="001E150B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</w:tcPr>
          <w:p w14:paraId="651194E7" w14:textId="77777777" w:rsidR="00C67002" w:rsidRPr="001E150B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66B43" w:rsidRPr="001E150B" w14:paraId="722BCD6D" w14:textId="77777777" w:rsidTr="006164D0">
        <w:tc>
          <w:tcPr>
            <w:tcW w:w="568" w:type="dxa"/>
          </w:tcPr>
          <w:p w14:paraId="4BC3C960" w14:textId="77777777" w:rsidR="00D66B43" w:rsidRPr="001E150B" w:rsidRDefault="00D66B43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14:paraId="31114CF4" w14:textId="77777777" w:rsidR="00D66B43" w:rsidRPr="001E150B" w:rsidRDefault="00D66B43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5" w:type="dxa"/>
          </w:tcPr>
          <w:p w14:paraId="7FC207C0" w14:textId="77777777" w:rsidR="00D66B43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рганізація навчання державних службовців та посадових осіб місцевого самоврядування за програмами підвищення кваліфікації з питань дотримання прав людини та протидії дискримінації, зокрема за етнічною ознакою</w:t>
            </w:r>
          </w:p>
        </w:tc>
        <w:tc>
          <w:tcPr>
            <w:tcW w:w="2694" w:type="dxa"/>
          </w:tcPr>
          <w:p w14:paraId="51B04C28" w14:textId="77777777" w:rsidR="008A1651" w:rsidRPr="001E150B" w:rsidRDefault="00993B5E" w:rsidP="004910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Волинський регіональний центр підвищення кваліфікації</w:t>
            </w:r>
          </w:p>
        </w:tc>
        <w:tc>
          <w:tcPr>
            <w:tcW w:w="1417" w:type="dxa"/>
          </w:tcPr>
          <w:p w14:paraId="73667AA9" w14:textId="77777777" w:rsidR="004D4819" w:rsidRPr="001E150B" w:rsidRDefault="00D110CE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3D7CA752" w14:textId="77777777" w:rsidR="00D66B43" w:rsidRPr="001E150B" w:rsidRDefault="0046363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навчання державних службовців та посадових осіб місцевого самоврядування</w:t>
            </w:r>
          </w:p>
        </w:tc>
      </w:tr>
      <w:tr w:rsidR="0024125C" w:rsidRPr="001E150B" w14:paraId="23E3F08C" w14:textId="77777777" w:rsidTr="006164D0">
        <w:tc>
          <w:tcPr>
            <w:tcW w:w="568" w:type="dxa"/>
          </w:tcPr>
          <w:p w14:paraId="1574CA3B" w14:textId="3C77360A" w:rsidR="0040141C" w:rsidRPr="001E150B" w:rsidRDefault="006164D0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0141C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7069C93D" w14:textId="7C7AA876" w:rsidR="0040141C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рганізація та проведення заходів до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</w:rPr>
              <w:t>Міжнародн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</w:rPr>
              <w:t xml:space="preserve"> пам’яті жертв Голокосту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</w:rPr>
              <w:t>27 січня</w:t>
            </w:r>
            <w:r w:rsidR="00144D4F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Міжнародного дня ромів (8 квітня), Міжнародного дня голокосту ромів (2 серпня), Дня пам’яті жертв Бабиного Яру (29 вересня), Міжнародного дня ромської мови (5</w:t>
            </w:r>
            <w:r w:rsidR="000B48DF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листопада), поширення інформації про ромів, їх культуру, мову та історію</w:t>
            </w:r>
          </w:p>
        </w:tc>
        <w:tc>
          <w:tcPr>
            <w:tcW w:w="2694" w:type="dxa"/>
          </w:tcPr>
          <w:p w14:paraId="255A2505" w14:textId="185D9022" w:rsidR="0040141C" w:rsidRPr="001E150B" w:rsidRDefault="00CA2F25" w:rsidP="004910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культури, молоді та спорту облдержадміністрації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F06E7"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районні державні (військові) адміністрації, виконавчі органи сільських, селищних, міських територіальних громад  (за згодою)</w:t>
            </w:r>
          </w:p>
        </w:tc>
        <w:tc>
          <w:tcPr>
            <w:tcW w:w="1417" w:type="dxa"/>
          </w:tcPr>
          <w:p w14:paraId="0E4AEE09" w14:textId="77777777" w:rsidR="0040141C" w:rsidRPr="001E150B" w:rsidRDefault="00D110CE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6B9A921A" w14:textId="479938D7" w:rsidR="0040141C" w:rsidRPr="001E150B" w:rsidRDefault="0046363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збільшено кількість осіб, що належать до ромської національної меншини, які беруть участь у щорічних заходах з відзначення пам’ятних дат, пов’язаних з історією ромської національної меншини</w:t>
            </w:r>
          </w:p>
        </w:tc>
      </w:tr>
      <w:tr w:rsidR="006F06E7" w:rsidRPr="001E150B" w14:paraId="40747373" w14:textId="77777777" w:rsidTr="006164D0">
        <w:tc>
          <w:tcPr>
            <w:tcW w:w="568" w:type="dxa"/>
          </w:tcPr>
          <w:p w14:paraId="7A90037F" w14:textId="581C61F4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6945" w:type="dxa"/>
          </w:tcPr>
          <w:p w14:paraId="01E31AC6" w14:textId="17A2D11C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працівниками місцевих органів управління освітою та педагогічними колективами спільно з громадськими об</w:t>
            </w:r>
            <w:r w:rsidRPr="001E150B">
              <w:rPr>
                <w:rFonts w:ascii="Calibri" w:hAnsi="Calibri" w:cs="Calibri"/>
                <w:color w:val="000000" w:themeColor="text1"/>
                <w:sz w:val="24"/>
                <w:szCs w:val="24"/>
                <w:lang w:val="uk-UA"/>
              </w:rPr>
              <w:t>'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єднаннями серед осіб, які належать до ромської національної меншини, роз</w:t>
            </w:r>
            <w:r w:rsidRPr="001E150B">
              <w:rPr>
                <w:rFonts w:ascii="Calibri" w:hAnsi="Calibri" w:cs="Calibri"/>
                <w:color w:val="000000" w:themeColor="text1"/>
                <w:sz w:val="24"/>
                <w:szCs w:val="24"/>
                <w:lang w:val="uk-UA"/>
              </w:rPr>
              <w:t>'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яснювальної роботи  про важливість здобуття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дошкільної та загальної середньої освіти для розвитку і соціалізації дітей, у тому числі з ромської національної меншини</w:t>
            </w:r>
          </w:p>
        </w:tc>
        <w:tc>
          <w:tcPr>
            <w:tcW w:w="2694" w:type="dxa"/>
          </w:tcPr>
          <w:p w14:paraId="0086C652" w14:textId="282CF0A7" w:rsidR="006F06E7" w:rsidRPr="001E150B" w:rsidRDefault="006F06E7" w:rsidP="00491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управління освіти і науки облдержадміністрації, районні державні (військові)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адміністрації, виконавчі органи сільських, селищних, міських територіальних громад  (за згодою)</w:t>
            </w:r>
          </w:p>
        </w:tc>
        <w:tc>
          <w:tcPr>
            <w:tcW w:w="1417" w:type="dxa"/>
          </w:tcPr>
          <w:p w14:paraId="4D72E798" w14:textId="5F9DFCC4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2024-2025</w:t>
            </w:r>
          </w:p>
        </w:tc>
        <w:tc>
          <w:tcPr>
            <w:tcW w:w="4253" w:type="dxa"/>
          </w:tcPr>
          <w:p w14:paraId="4C2B9EB5" w14:textId="7D026E57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спільно з громадськими об</w:t>
            </w:r>
            <w:r w:rsidRPr="001E150B">
              <w:rPr>
                <w:rFonts w:ascii="Calibri" w:hAnsi="Calibri" w:cs="Calibri"/>
                <w:color w:val="000000" w:themeColor="text1"/>
                <w:sz w:val="24"/>
                <w:szCs w:val="24"/>
                <w:lang w:val="uk-UA"/>
              </w:rPr>
              <w:t>'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єднаннями серед осіб, які належать до ромської національної меншини, проведено батьківський всеобуч про відповідальність батьків за здобуття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неповнолітніми дітьми дошкільної та загальної середньої освіти </w:t>
            </w:r>
          </w:p>
        </w:tc>
      </w:tr>
      <w:tr w:rsidR="006F06E7" w:rsidRPr="001E150B" w14:paraId="374EC719" w14:textId="77777777" w:rsidTr="006164D0">
        <w:tc>
          <w:tcPr>
            <w:tcW w:w="568" w:type="dxa"/>
          </w:tcPr>
          <w:p w14:paraId="4E7DD99E" w14:textId="555A4CD5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6945" w:type="dxa"/>
          </w:tcPr>
          <w:p w14:paraId="4D12703E" w14:textId="5271F843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Включення до програм підвищення кваліфікації вихователів, класоводів і класних керівників питань про особливості роботи педагогічного працівника в полікультурному середовищі та  здійснення профілактичних заходів, спрямованих на запобігання бездоглядності дітей, недопущення втягування у протиправну діяльність учнів, у тому числі з сімей ромської національної меншини </w:t>
            </w:r>
          </w:p>
        </w:tc>
        <w:tc>
          <w:tcPr>
            <w:tcW w:w="2694" w:type="dxa"/>
          </w:tcPr>
          <w:p w14:paraId="5768DF4D" w14:textId="412652FE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освіти і науки облдержадміністрації, </w:t>
            </w:r>
            <w:r w:rsidRPr="001E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Волинський інститут післядипломної педагогічної освіти </w:t>
            </w:r>
          </w:p>
        </w:tc>
        <w:tc>
          <w:tcPr>
            <w:tcW w:w="1417" w:type="dxa"/>
          </w:tcPr>
          <w:p w14:paraId="6D4B7293" w14:textId="2C1D4080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027756EF" w14:textId="2FD99DA9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 курсах підвищення кваліфікації проведено лекції та семінари для педагогічних працівників закладів дошкільної та загальної середньої освіти, які працюють із дітьми  з сімей ромської національної меншини</w:t>
            </w:r>
          </w:p>
        </w:tc>
      </w:tr>
      <w:tr w:rsidR="006F06E7" w:rsidRPr="001E150B" w14:paraId="04BC4BD4" w14:textId="77777777" w:rsidTr="006164D0">
        <w:tc>
          <w:tcPr>
            <w:tcW w:w="568" w:type="dxa"/>
          </w:tcPr>
          <w:p w14:paraId="6438CD5E" w14:textId="054188DC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945" w:type="dxa"/>
          </w:tcPr>
          <w:p w14:paraId="7FDD73AC" w14:textId="77777777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у закладах освіти виховної роботи щодо формування взаємоповаги і толерантності, попередження розпалювання національної та расової ворожнечі, приниження честі і гідності людини</w:t>
            </w:r>
          </w:p>
          <w:p w14:paraId="722B8455" w14:textId="4A8232A3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14:paraId="0A80B462" w14:textId="6DAB933B" w:rsidR="006F06E7" w:rsidRPr="001E150B" w:rsidRDefault="006F06E7" w:rsidP="006F06E7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освіти і науки облдержадміністрації, районні державні (військові) адміністрації, виконавчі органи сільських, селищних, міських територіальних громад  (за згодою)</w:t>
            </w:r>
          </w:p>
        </w:tc>
        <w:tc>
          <w:tcPr>
            <w:tcW w:w="1417" w:type="dxa"/>
          </w:tcPr>
          <w:p w14:paraId="0694BEB0" w14:textId="1FCF37EB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13642A6D" w14:textId="1975C6CA" w:rsidR="006F06E7" w:rsidRPr="001E150B" w:rsidRDefault="006F06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проведено виховні заходи, до участі в яких залучено дітей і молодь, у тому числі осіб, які належать до ромської національної меншини і володіють навичками суспільної комунікації та беруть активну участь у проведенні заходів</w:t>
            </w:r>
          </w:p>
        </w:tc>
      </w:tr>
      <w:tr w:rsidR="006F06E7" w:rsidRPr="001E150B" w14:paraId="12E72E85" w14:textId="77777777" w:rsidTr="006164D0">
        <w:tc>
          <w:tcPr>
            <w:tcW w:w="568" w:type="dxa"/>
          </w:tcPr>
          <w:p w14:paraId="46B5A848" w14:textId="3BC303CC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945" w:type="dxa"/>
          </w:tcPr>
          <w:p w14:paraId="4205A8B3" w14:textId="34511248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Надання психологами закладів дошкільної освіти допомоги дітям з сімей, що перебувають у складних життєвих обставинах, у тому числі з сімей ромської національної меншини,  з метою їх </w:t>
            </w:r>
            <w:r w:rsidR="0049101F"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оціалізації</w:t>
            </w:r>
          </w:p>
        </w:tc>
        <w:tc>
          <w:tcPr>
            <w:tcW w:w="2694" w:type="dxa"/>
          </w:tcPr>
          <w:p w14:paraId="6E25ACFF" w14:textId="0CF68A6F" w:rsidR="006F06E7" w:rsidRPr="001E150B" w:rsidRDefault="006F06E7" w:rsidP="006F06E7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освіти і науки облдержадміністрації, виконавчі органи сільських, селищних, міських територіальних громад (за згодою)</w:t>
            </w:r>
          </w:p>
        </w:tc>
        <w:tc>
          <w:tcPr>
            <w:tcW w:w="1417" w:type="dxa"/>
          </w:tcPr>
          <w:p w14:paraId="366AA7E7" w14:textId="797527A8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34B806BC" w14:textId="138328EA" w:rsidR="006F06E7" w:rsidRPr="001E150B" w:rsidRDefault="006F06E7" w:rsidP="0049101F">
            <w:pPr>
              <w:pStyle w:val="a6"/>
              <w:spacing w:before="0" w:after="6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надано психологічну допомогу дітям, у тому числі хлопчикам і дівчаткам, які належать до ромської національної меншини і звернулися до закладів дошкільної освіти</w:t>
            </w:r>
          </w:p>
        </w:tc>
      </w:tr>
      <w:tr w:rsidR="006F06E7" w:rsidRPr="001E150B" w14:paraId="3C071FD2" w14:textId="77777777" w:rsidTr="006164D0">
        <w:tc>
          <w:tcPr>
            <w:tcW w:w="568" w:type="dxa"/>
          </w:tcPr>
          <w:p w14:paraId="6EE6AF0B" w14:textId="0C7E495A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945" w:type="dxa"/>
          </w:tcPr>
          <w:p w14:paraId="22D63BE6" w14:textId="106A6A5A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Поширення інформації про можливості відповідно до потреб осіб, які належать до ромської національної меншини, здобувати повну загальну середню освіту за різними формами здобуття освіти: очною (денною, вечірньою), дистанційною, мережевою, екстернатною, сімейною чи формою педагогічного патронажу</w:t>
            </w:r>
          </w:p>
        </w:tc>
        <w:tc>
          <w:tcPr>
            <w:tcW w:w="2694" w:type="dxa"/>
          </w:tcPr>
          <w:p w14:paraId="0FC4A69F" w14:textId="62661E0F" w:rsidR="006F06E7" w:rsidRPr="001E150B" w:rsidRDefault="006F06E7" w:rsidP="006F06E7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освіти і науки облдержадміністрації, районні державні (військові) адміністрації,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виконавчі органи сільських, селищних, міських територіальних громад (за згодою)</w:t>
            </w:r>
          </w:p>
        </w:tc>
        <w:tc>
          <w:tcPr>
            <w:tcW w:w="1417" w:type="dxa"/>
          </w:tcPr>
          <w:p w14:paraId="0638E0DB" w14:textId="35E56853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2024-2025</w:t>
            </w:r>
          </w:p>
        </w:tc>
        <w:tc>
          <w:tcPr>
            <w:tcW w:w="4253" w:type="dxa"/>
          </w:tcPr>
          <w:p w14:paraId="4F16E2C9" w14:textId="771CF41D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розміщено на офіційних сайтах та інформаційних стендах закладів освіти матеріали щодо можливостей здобуття освіти за різними формами для осіб, які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належать до ромської національної меншини</w:t>
            </w:r>
          </w:p>
        </w:tc>
      </w:tr>
      <w:tr w:rsidR="006F06E7" w:rsidRPr="001E150B" w14:paraId="17C11ADC" w14:textId="77777777" w:rsidTr="006164D0">
        <w:tc>
          <w:tcPr>
            <w:tcW w:w="568" w:type="dxa"/>
          </w:tcPr>
          <w:p w14:paraId="785C9D38" w14:textId="3895CABC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6945" w:type="dxa"/>
          </w:tcPr>
          <w:p w14:paraId="140856B2" w14:textId="75FB29AE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семінарів для педагогічних працівників закладів загальної середньої освіти, в яких навчаються особи, які належать до ромської національної меншини, щодо роботи педагога в поліетнічному середовищі</w:t>
            </w:r>
          </w:p>
        </w:tc>
        <w:tc>
          <w:tcPr>
            <w:tcW w:w="2694" w:type="dxa"/>
          </w:tcPr>
          <w:p w14:paraId="1EF2AD21" w14:textId="693487E0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освіти і науки облдержадміністрації, центри професійного розвитку педагогічних працівників </w:t>
            </w:r>
          </w:p>
        </w:tc>
        <w:tc>
          <w:tcPr>
            <w:tcW w:w="1417" w:type="dxa"/>
          </w:tcPr>
          <w:p w14:paraId="5EE882E2" w14:textId="7B12FE42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18F20546" w14:textId="02D9CACF" w:rsidR="006F06E7" w:rsidRPr="001E150B" w:rsidRDefault="006F06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підвищено рівень кваліфікації педагогічних працівників, які в закладах загальної середньої освіти працюють з учнями, що належать до ромської національної меншини</w:t>
            </w:r>
          </w:p>
        </w:tc>
      </w:tr>
      <w:tr w:rsidR="006F06E7" w:rsidRPr="001E150B" w14:paraId="46BEAB56" w14:textId="77777777" w:rsidTr="006164D0">
        <w:tc>
          <w:tcPr>
            <w:tcW w:w="568" w:type="dxa"/>
          </w:tcPr>
          <w:p w14:paraId="663027E3" w14:textId="0F4D95E1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945" w:type="dxa"/>
          </w:tcPr>
          <w:p w14:paraId="6077119F" w14:textId="32CDE3CB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Надання психологами та соціальними педагогами закладів загальної середньої освіти допомоги дітям із сімей, що перебувають у складних життєвих обставинах, у тому числі з сімей ромської національної меншини,  з метою їх адаптації до освітнього процесу</w:t>
            </w:r>
          </w:p>
        </w:tc>
        <w:tc>
          <w:tcPr>
            <w:tcW w:w="2694" w:type="dxa"/>
          </w:tcPr>
          <w:p w14:paraId="52EBD8A7" w14:textId="2501B311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освіти і науки облдержадміністрації, виконавчі органи сільських, селищних, міських територіальних громад (за згодою)</w:t>
            </w:r>
          </w:p>
        </w:tc>
        <w:tc>
          <w:tcPr>
            <w:tcW w:w="1417" w:type="dxa"/>
          </w:tcPr>
          <w:p w14:paraId="3CE35AFB" w14:textId="116EF05C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792620A1" w14:textId="07EE5756" w:rsidR="006F06E7" w:rsidRPr="001E150B" w:rsidRDefault="006F06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надано психологічну допомогу учням, у тому числі хлопчикам і дівчаткам, які належать до ромської національної меншини і звернулися до закладів загальної середньої освіти</w:t>
            </w:r>
          </w:p>
        </w:tc>
      </w:tr>
      <w:tr w:rsidR="006F06E7" w:rsidRPr="001E150B" w14:paraId="43AB4353" w14:textId="77777777" w:rsidTr="006164D0">
        <w:tc>
          <w:tcPr>
            <w:tcW w:w="568" w:type="dxa"/>
          </w:tcPr>
          <w:p w14:paraId="1BBFDCFC" w14:textId="5326BE04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945" w:type="dxa"/>
          </w:tcPr>
          <w:p w14:paraId="2A8D61C0" w14:textId="501D6A9F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Упровадження до навчального плану освітньої програми за вибором закладу освіти предметів «Етика», «Культура добросусідства», інших курсів морального спрямування з метою виховання толерантного ставлення до осіб із числа національних меншин, </w:t>
            </w:r>
            <w:r w:rsidR="0049101F"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тому числі дітей, які належать до ромської національної меншини </w:t>
            </w:r>
          </w:p>
        </w:tc>
        <w:tc>
          <w:tcPr>
            <w:tcW w:w="2694" w:type="dxa"/>
          </w:tcPr>
          <w:p w14:paraId="0CEBD10E" w14:textId="586F30F5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освіти і науки облдержадміністрації, виконавчі органи сільських, селищних, міських територіальних громад (за згодою) </w:t>
            </w:r>
          </w:p>
        </w:tc>
        <w:tc>
          <w:tcPr>
            <w:tcW w:w="1417" w:type="dxa"/>
          </w:tcPr>
          <w:p w14:paraId="4DBFB271" w14:textId="7D59C509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4E2D8745" w14:textId="3CB47E80" w:rsidR="006F06E7" w:rsidRPr="001E150B" w:rsidRDefault="006F06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збільшено кількість  учнів, у тому числі осіб, які належать до ромської національної меншини, для яких викладаються предмети «Етика», «Культура добросусідства», інші курси морального спрямування </w:t>
            </w:r>
          </w:p>
        </w:tc>
      </w:tr>
      <w:tr w:rsidR="006F06E7" w:rsidRPr="001E150B" w14:paraId="00CC70F0" w14:textId="77777777" w:rsidTr="006164D0">
        <w:tc>
          <w:tcPr>
            <w:tcW w:w="568" w:type="dxa"/>
          </w:tcPr>
          <w:p w14:paraId="1C429827" w14:textId="152273E2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945" w:type="dxa"/>
          </w:tcPr>
          <w:p w14:paraId="41D3D135" w14:textId="20A753F0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Проведення  у закладах освіти інформаційної кампанії про важливість здобуття професійної (професійно-технічної) освіти особами, які належать до ромської національної меншини</w:t>
            </w:r>
          </w:p>
        </w:tc>
        <w:tc>
          <w:tcPr>
            <w:tcW w:w="2694" w:type="dxa"/>
          </w:tcPr>
          <w:p w14:paraId="760DAB34" w14:textId="523504B3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освіти і науки облдержадміністрації, заклади</w:t>
            </w:r>
            <w:r w:rsidRPr="001E150B">
              <w:rPr>
                <w:color w:val="000000" w:themeColor="text1"/>
                <w:lang w:val="uk-UA"/>
              </w:rPr>
              <w:t xml:space="preserve">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професійної (професійно-технічної) освіти</w:t>
            </w:r>
          </w:p>
        </w:tc>
        <w:tc>
          <w:tcPr>
            <w:tcW w:w="1417" w:type="dxa"/>
          </w:tcPr>
          <w:p w14:paraId="056DD8A3" w14:textId="07D07508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621CAAAC" w14:textId="52DA71F7" w:rsidR="006F06E7" w:rsidRPr="001E150B" w:rsidRDefault="006F06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збільшено кількість учнів, у тому числі хлопців і дівчат, які належать до ромської національної меншини, та поінформовані про можливість здобуття професії у закладах професійної (професійно-технічної) освіти</w:t>
            </w:r>
          </w:p>
        </w:tc>
      </w:tr>
      <w:tr w:rsidR="006F06E7" w:rsidRPr="001E150B" w14:paraId="42383F5D" w14:textId="77777777" w:rsidTr="006164D0">
        <w:tc>
          <w:tcPr>
            <w:tcW w:w="568" w:type="dxa"/>
          </w:tcPr>
          <w:p w14:paraId="3E15629B" w14:textId="3C5E0B35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945" w:type="dxa"/>
          </w:tcPr>
          <w:p w14:paraId="5574AFB9" w14:textId="035A0799" w:rsidR="006F06E7" w:rsidRPr="001E150B" w:rsidRDefault="006F06E7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Надання психологами та соціальними педагогами закладів професійної  (професійно-технічної) освіти допомоги учням із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сімей ромської національної меншини  з метою їх адаптації до освітнього процесу </w:t>
            </w:r>
          </w:p>
        </w:tc>
        <w:tc>
          <w:tcPr>
            <w:tcW w:w="2694" w:type="dxa"/>
          </w:tcPr>
          <w:p w14:paraId="78862239" w14:textId="10DE22DA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управління освіти і науки облдержадміністрації,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заклади</w:t>
            </w:r>
            <w:r w:rsidRPr="001E150B">
              <w:rPr>
                <w:color w:val="000000" w:themeColor="text1"/>
                <w:lang w:val="uk-UA"/>
              </w:rPr>
              <w:t xml:space="preserve">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професійної (професійно-технічної) освіти</w:t>
            </w:r>
          </w:p>
        </w:tc>
        <w:tc>
          <w:tcPr>
            <w:tcW w:w="1417" w:type="dxa"/>
          </w:tcPr>
          <w:p w14:paraId="4CDBD2A0" w14:textId="524C2DD4" w:rsidR="006F06E7" w:rsidRPr="001E150B" w:rsidRDefault="006F06E7" w:rsidP="006F0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2024-2025</w:t>
            </w:r>
          </w:p>
        </w:tc>
        <w:tc>
          <w:tcPr>
            <w:tcW w:w="4253" w:type="dxa"/>
          </w:tcPr>
          <w:p w14:paraId="282C2FF3" w14:textId="082FDA9D" w:rsidR="006F06E7" w:rsidRPr="001E150B" w:rsidRDefault="006F06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збільшено кількість індивідуальних консультацій хлопцям і дівчатам, які належать до ромської національної </w:t>
            </w:r>
            <w:r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меншини і звернулися до психологічної служби закладів професійної (професійно-технічної) освіти</w:t>
            </w:r>
          </w:p>
        </w:tc>
      </w:tr>
      <w:tr w:rsidR="00D110CE" w:rsidRPr="001E150B" w14:paraId="07CE660B" w14:textId="77777777" w:rsidTr="006164D0">
        <w:tc>
          <w:tcPr>
            <w:tcW w:w="568" w:type="dxa"/>
          </w:tcPr>
          <w:p w14:paraId="0A8CA27F" w14:textId="2D598F7F" w:rsidR="00D110CE" w:rsidRPr="001E150B" w:rsidRDefault="00E65502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504296A9" w14:textId="492C46CA" w:rsidR="00D110CE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оширення інформації про важливість подання декларації про вибір лікаря, який надає первинну медичну допомогу</w:t>
            </w:r>
          </w:p>
        </w:tc>
        <w:tc>
          <w:tcPr>
            <w:tcW w:w="2694" w:type="dxa"/>
          </w:tcPr>
          <w:p w14:paraId="259AB7E6" w14:textId="77777777" w:rsidR="00D110CE" w:rsidRPr="001E150B" w:rsidRDefault="006F6075" w:rsidP="006F6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охорони здоров’я облдержадміністрації</w:t>
            </w:r>
          </w:p>
        </w:tc>
        <w:tc>
          <w:tcPr>
            <w:tcW w:w="1417" w:type="dxa"/>
          </w:tcPr>
          <w:p w14:paraId="3B8DB89D" w14:textId="77777777" w:rsidR="00D110CE" w:rsidRPr="001E150B" w:rsidRDefault="00993B5E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46F03281" w14:textId="613CB940" w:rsidR="00D110CE" w:rsidRPr="001E150B" w:rsidRDefault="000274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збільшено за даними опитування осіб, які належать до ромської національної меншини, кількість повідомлень про подання декларації про вибір лікаря, який надає первинну медичну допомогу </w:t>
            </w:r>
          </w:p>
        </w:tc>
      </w:tr>
      <w:tr w:rsidR="00D110CE" w:rsidRPr="001E150B" w14:paraId="30FD8D51" w14:textId="77777777" w:rsidTr="006164D0">
        <w:tc>
          <w:tcPr>
            <w:tcW w:w="568" w:type="dxa"/>
          </w:tcPr>
          <w:p w14:paraId="142D6C0C" w14:textId="18E990D6" w:rsidR="00D110CE" w:rsidRPr="001E150B" w:rsidRDefault="00E65502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2D96B6BE" w14:textId="77777777" w:rsidR="00D110CE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опуляризація проведення профілактичних щеплень та проходження медичних оглядів</w:t>
            </w:r>
          </w:p>
        </w:tc>
        <w:tc>
          <w:tcPr>
            <w:tcW w:w="2694" w:type="dxa"/>
          </w:tcPr>
          <w:p w14:paraId="09ED5B36" w14:textId="77777777" w:rsidR="00D110CE" w:rsidRPr="001E150B" w:rsidRDefault="006F6075" w:rsidP="0067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охорони здоров’я облдержадміністрації</w:t>
            </w:r>
          </w:p>
        </w:tc>
        <w:tc>
          <w:tcPr>
            <w:tcW w:w="1417" w:type="dxa"/>
          </w:tcPr>
          <w:p w14:paraId="71D0E554" w14:textId="77777777" w:rsidR="00D110CE" w:rsidRPr="001E150B" w:rsidRDefault="00993B5E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75FAC8FD" w14:textId="77777777" w:rsidR="00D110CE" w:rsidRPr="001E150B" w:rsidRDefault="000274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збільшено кількість осіб, які належать до ромської національної меншини, яким проведено профілактичні щеплення та які проходять медичні огляди, зокрема жінки та діти</w:t>
            </w:r>
          </w:p>
        </w:tc>
      </w:tr>
      <w:tr w:rsidR="00D110CE" w:rsidRPr="001E150B" w14:paraId="0395161A" w14:textId="77777777" w:rsidTr="006164D0">
        <w:tc>
          <w:tcPr>
            <w:tcW w:w="568" w:type="dxa"/>
          </w:tcPr>
          <w:p w14:paraId="0A233C90" w14:textId="0F48AB82" w:rsidR="00D110CE" w:rsidRPr="001E150B" w:rsidRDefault="00E65502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04D71584" w14:textId="5FB04766" w:rsidR="00D110CE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оширення інформації про функціонування програми реімбурсації лікарських засобів </w:t>
            </w:r>
            <w:r w:rsidR="00FF1E45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Доступні ліки</w:t>
            </w:r>
            <w:r w:rsidR="00FF1E45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серед осіб, які належать до ромської національної меншини</w:t>
            </w:r>
          </w:p>
        </w:tc>
        <w:tc>
          <w:tcPr>
            <w:tcW w:w="2694" w:type="dxa"/>
          </w:tcPr>
          <w:p w14:paraId="4A611B14" w14:textId="77777777" w:rsidR="00D110CE" w:rsidRPr="001E150B" w:rsidRDefault="006F6075" w:rsidP="0067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охорони здоров’я облдержадміністрації</w:t>
            </w:r>
          </w:p>
        </w:tc>
        <w:tc>
          <w:tcPr>
            <w:tcW w:w="1417" w:type="dxa"/>
          </w:tcPr>
          <w:p w14:paraId="0A58BBF7" w14:textId="77777777" w:rsidR="00D110CE" w:rsidRPr="001E150B" w:rsidRDefault="00993B5E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092FA336" w14:textId="4618A1B4" w:rsidR="00D110CE" w:rsidRPr="001E150B" w:rsidRDefault="000274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збільшено за даними опитування осіб, які належать до ромської національної меншини, кількість повідомлень про отримання лікарських засобів за програмою </w:t>
            </w:r>
            <w:r w:rsidR="009B4438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Доступні ліки</w:t>
            </w:r>
            <w:r w:rsidR="009B4438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110CE" w:rsidRPr="001E150B" w14:paraId="2C3025E8" w14:textId="77777777" w:rsidTr="006164D0">
        <w:tc>
          <w:tcPr>
            <w:tcW w:w="568" w:type="dxa"/>
          </w:tcPr>
          <w:p w14:paraId="097DA1DD" w14:textId="7A6F47BD" w:rsidR="00D110CE" w:rsidRPr="001E150B" w:rsidRDefault="00E65502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33B75A87" w14:textId="77777777" w:rsidR="00D110CE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роведення зустрічей з представниками громадських об’єднань ромської національної меншини щодо розв’язання проблем отримання медичної допомоги та своєчасного реагування на випадки дискримінації чи упередженого ставлення за етнічною ознакою працівниками закладів охорони здоров’я</w:t>
            </w:r>
          </w:p>
        </w:tc>
        <w:tc>
          <w:tcPr>
            <w:tcW w:w="2694" w:type="dxa"/>
          </w:tcPr>
          <w:p w14:paraId="1C18AC36" w14:textId="3745BC9A" w:rsidR="00D110CE" w:rsidRPr="001E150B" w:rsidRDefault="002304EB" w:rsidP="0067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культури, молоді та спорту облдержадміністрації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F06E7"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районні державні (військові) адміністрації, виконавчі органи сільських, селищних, міських територіальних громад (за згодою)</w:t>
            </w:r>
          </w:p>
        </w:tc>
        <w:tc>
          <w:tcPr>
            <w:tcW w:w="1417" w:type="dxa"/>
          </w:tcPr>
          <w:p w14:paraId="79934BCF" w14:textId="77777777" w:rsidR="00D110CE" w:rsidRPr="001E150B" w:rsidRDefault="00993B5E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22D04D3F" w14:textId="77777777" w:rsidR="00D110CE" w:rsidRPr="001E150B" w:rsidRDefault="000274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щонайменше </w:t>
            </w:r>
            <w:r w:rsidR="00EE73D5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дві</w:t>
            </w: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зустрічі </w:t>
            </w:r>
            <w:r w:rsidR="00EE73D5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представниками громадських об’єднань ромської національної меншини</w:t>
            </w:r>
          </w:p>
        </w:tc>
      </w:tr>
      <w:tr w:rsidR="00D110CE" w:rsidRPr="001E150B" w14:paraId="7EAB9D90" w14:textId="77777777" w:rsidTr="006164D0">
        <w:tc>
          <w:tcPr>
            <w:tcW w:w="568" w:type="dxa"/>
          </w:tcPr>
          <w:p w14:paraId="536D4A58" w14:textId="1569219C" w:rsidR="00D110CE" w:rsidRPr="001E150B" w:rsidRDefault="006164D0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E65502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22C9E8BD" w14:textId="77777777" w:rsidR="00D110CE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оширення серед осіб, які належать до ромської національної меншини, інформації про їх права на отримання соціальних послуг та державної соціальної допомоги для сімей, які потрапили у складні життєві обставини</w:t>
            </w:r>
          </w:p>
        </w:tc>
        <w:tc>
          <w:tcPr>
            <w:tcW w:w="2694" w:type="dxa"/>
          </w:tcPr>
          <w:p w14:paraId="36F25B2D" w14:textId="77777777" w:rsidR="00D110CE" w:rsidRPr="001E150B" w:rsidRDefault="00BD00A2" w:rsidP="0067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соціальної та ветеранської політики</w:t>
            </w:r>
            <w:r w:rsidRPr="001E1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150B">
              <w:rPr>
                <w:rFonts w:ascii="Times New Roman" w:hAnsi="Times New Roman"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1417" w:type="dxa"/>
          </w:tcPr>
          <w:p w14:paraId="0AA08FE3" w14:textId="77777777" w:rsidR="00D110CE" w:rsidRPr="001E150B" w:rsidRDefault="00993B5E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4CBCB654" w14:textId="365558A9" w:rsidR="00D110CE" w:rsidRPr="001E150B" w:rsidRDefault="00684BC0" w:rsidP="0049101F">
            <w:pPr>
              <w:ind w:right="-113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забезпечено  призначення та виплату </w:t>
            </w:r>
            <w:r w:rsidR="009B4438" w:rsidRPr="001E150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в</w:t>
            </w:r>
            <w:r w:rsidRPr="001E150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сіх належних соціальних послуг та державних виплат сім’ям, які належать до ромської національної меншини і перебувають у складних життєвих обставинах</w:t>
            </w:r>
          </w:p>
        </w:tc>
      </w:tr>
      <w:tr w:rsidR="00D110CE" w:rsidRPr="001E150B" w14:paraId="5EEB4DF8" w14:textId="77777777" w:rsidTr="006164D0">
        <w:tc>
          <w:tcPr>
            <w:tcW w:w="568" w:type="dxa"/>
          </w:tcPr>
          <w:p w14:paraId="73E62A19" w14:textId="5F977EC2" w:rsidR="00D110CE" w:rsidRPr="001E150B" w:rsidRDefault="006164D0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E65502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5FE9EEDA" w14:textId="77777777" w:rsidR="00D110CE" w:rsidRPr="001E150B" w:rsidRDefault="00993B5E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D110CE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алучення до організації, проведення та/або участі у всеукраїнських та регіональних акціях, семінарах, конференціях, фестивалях, молодіжних таборах та інших заходах молодих активістів, які належать до ромської національної меншини</w:t>
            </w:r>
          </w:p>
        </w:tc>
        <w:tc>
          <w:tcPr>
            <w:tcW w:w="2694" w:type="dxa"/>
          </w:tcPr>
          <w:p w14:paraId="525292F5" w14:textId="08D75309" w:rsidR="00D110CE" w:rsidRPr="001E150B" w:rsidRDefault="002304EB" w:rsidP="00A61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культури, молоді та спорту облдержадміністрації</w:t>
            </w:r>
            <w:r w:rsidR="006F06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F06E7" w:rsidRPr="001E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районні державні (військові) адміністрації, виконавчі органи сільських, селищних, міських територіальних громад (за згодою)</w:t>
            </w:r>
          </w:p>
        </w:tc>
        <w:tc>
          <w:tcPr>
            <w:tcW w:w="1417" w:type="dxa"/>
          </w:tcPr>
          <w:p w14:paraId="44DCA209" w14:textId="77777777" w:rsidR="00D110CE" w:rsidRPr="001E150B" w:rsidRDefault="00993B5E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5F4115B9" w14:textId="77777777" w:rsidR="00D110CE" w:rsidRPr="001E150B" w:rsidRDefault="000274E7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збільшено кількість осіб, які належать до ромської національної меншини і взяли участь у всеукраїнських та регіональних молодіжних заходах</w:t>
            </w:r>
          </w:p>
        </w:tc>
      </w:tr>
      <w:tr w:rsidR="00A628A1" w:rsidRPr="001E150B" w14:paraId="1D7ADDC9" w14:textId="77777777" w:rsidTr="006164D0">
        <w:tc>
          <w:tcPr>
            <w:tcW w:w="568" w:type="dxa"/>
          </w:tcPr>
          <w:p w14:paraId="041B154A" w14:textId="3D7CDB92" w:rsidR="00A628A1" w:rsidRPr="001E150B" w:rsidRDefault="006F06E7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E65502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5" w:type="dxa"/>
          </w:tcPr>
          <w:p w14:paraId="1E0C6478" w14:textId="7DA49DFC" w:rsidR="00A628A1" w:rsidRPr="001E150B" w:rsidRDefault="00A628A1" w:rsidP="004910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Забезпечити проведення інформаційно-роз’яснювальної роботи, спрямованої на мотивацію до праці, здобуття актуальних на ринку праці професій та спеціальностей, а також заходів з інформування щодо започаткування власної підприємницької діяльності</w:t>
            </w:r>
            <w:r w:rsidR="006770E4" w:rsidRPr="001E15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770E4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 осіб, які належать до ромської національної меншини</w:t>
            </w:r>
          </w:p>
        </w:tc>
        <w:tc>
          <w:tcPr>
            <w:tcW w:w="2694" w:type="dxa"/>
          </w:tcPr>
          <w:p w14:paraId="5C7705FE" w14:textId="3B542BE1" w:rsidR="00A628A1" w:rsidRPr="001E150B" w:rsidRDefault="00A628A1" w:rsidP="00E77E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Волинськ</w:t>
            </w:r>
            <w:r w:rsidR="00E77E1D" w:rsidRPr="001E1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ий </w:t>
            </w:r>
            <w:r w:rsidRPr="001E1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</w:t>
            </w:r>
            <w:r w:rsidR="00E77E1D" w:rsidRPr="001E1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ий</w:t>
            </w:r>
            <w:r w:rsidRPr="001E15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 зайнятості</w:t>
            </w:r>
          </w:p>
        </w:tc>
        <w:tc>
          <w:tcPr>
            <w:tcW w:w="1417" w:type="dxa"/>
          </w:tcPr>
          <w:p w14:paraId="5D2DB62A" w14:textId="77777777" w:rsidR="00A628A1" w:rsidRPr="001E150B" w:rsidRDefault="00A628A1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2024-2025</w:t>
            </w:r>
          </w:p>
        </w:tc>
        <w:tc>
          <w:tcPr>
            <w:tcW w:w="4253" w:type="dxa"/>
          </w:tcPr>
          <w:p w14:paraId="7F5C92DB" w14:textId="5C281249" w:rsidR="000274E7" w:rsidRPr="001E150B" w:rsidRDefault="00EE73D5" w:rsidP="0049101F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0274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нформаційно-роз’яснювальними заходами щороку охоплено не менше 20 осіб, які належать до ромської національної меншини</w:t>
            </w:r>
            <w:r w:rsidR="009A0A7F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95EB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74E7" w:rsidRPr="001E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збільшено кількість працевлаштованих осіб, які належать до ромської національної меншини та отримали допомогу у працевлаштуванні </w:t>
            </w:r>
          </w:p>
        </w:tc>
      </w:tr>
    </w:tbl>
    <w:p w14:paraId="1679FAC5" w14:textId="77777777" w:rsidR="00856F5D" w:rsidRPr="001E150B" w:rsidRDefault="00B51F44" w:rsidP="00B5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150B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sectPr w:rsidR="00856F5D" w:rsidRPr="001E150B" w:rsidSect="000A5B8E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CA3B" w14:textId="77777777" w:rsidR="000A5B8E" w:rsidRDefault="000A5B8E" w:rsidP="0084623C">
      <w:pPr>
        <w:spacing w:after="0" w:line="240" w:lineRule="auto"/>
      </w:pPr>
      <w:r>
        <w:separator/>
      </w:r>
    </w:p>
  </w:endnote>
  <w:endnote w:type="continuationSeparator" w:id="0">
    <w:p w14:paraId="66E9B6AC" w14:textId="77777777" w:rsidR="000A5B8E" w:rsidRDefault="000A5B8E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A72E7" w14:textId="77777777" w:rsidR="000A5B8E" w:rsidRDefault="000A5B8E" w:rsidP="0084623C">
      <w:pPr>
        <w:spacing w:after="0" w:line="240" w:lineRule="auto"/>
      </w:pPr>
      <w:r>
        <w:separator/>
      </w:r>
    </w:p>
  </w:footnote>
  <w:footnote w:type="continuationSeparator" w:id="0">
    <w:p w14:paraId="61ACD1D4" w14:textId="77777777" w:rsidR="000A5B8E" w:rsidRDefault="000A5B8E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C03915" w14:textId="77777777" w:rsidR="0084623C" w:rsidRDefault="00A607AA">
        <w:pPr>
          <w:pStyle w:val="a7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9A0A7F">
          <w:rPr>
            <w:rFonts w:ascii="Times New Roman" w:hAnsi="Times New Roman" w:cs="Times New Roman"/>
            <w:noProof/>
            <w:sz w:val="24"/>
          </w:rPr>
          <w:t>2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5F5AC3AD" w14:textId="77777777" w:rsidR="0084623C" w:rsidRDefault="0084623C">
    <w:pPr>
      <w:pStyle w:val="a7"/>
      <w:rPr>
        <w:rFonts w:ascii="Times New Roman" w:hAnsi="Times New Roman" w:cs="Times New Roman"/>
        <w:sz w:val="24"/>
      </w:rPr>
    </w:pPr>
  </w:p>
  <w:p w14:paraId="3811B72A" w14:textId="77777777" w:rsidR="002F76EE" w:rsidRPr="002F76EE" w:rsidRDefault="002F76EE" w:rsidP="002F76EE">
    <w:pPr>
      <w:pStyle w:val="a7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>Продовження Плану заходів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C55"/>
    <w:rsid w:val="00005859"/>
    <w:rsid w:val="00006A69"/>
    <w:rsid w:val="000274E7"/>
    <w:rsid w:val="000357E6"/>
    <w:rsid w:val="000A5B8E"/>
    <w:rsid w:val="000B48DF"/>
    <w:rsid w:val="000D3AB4"/>
    <w:rsid w:val="000D6D04"/>
    <w:rsid w:val="00100101"/>
    <w:rsid w:val="00103CF1"/>
    <w:rsid w:val="00130392"/>
    <w:rsid w:val="00144D4F"/>
    <w:rsid w:val="00177DBE"/>
    <w:rsid w:val="00182C1B"/>
    <w:rsid w:val="00186208"/>
    <w:rsid w:val="001863EC"/>
    <w:rsid w:val="0018675F"/>
    <w:rsid w:val="001B3277"/>
    <w:rsid w:val="001E150B"/>
    <w:rsid w:val="002304EB"/>
    <w:rsid w:val="0024125C"/>
    <w:rsid w:val="0029661E"/>
    <w:rsid w:val="002C403D"/>
    <w:rsid w:val="002C6B91"/>
    <w:rsid w:val="002D2801"/>
    <w:rsid w:val="002F76EE"/>
    <w:rsid w:val="00301F00"/>
    <w:rsid w:val="003236D9"/>
    <w:rsid w:val="00325530"/>
    <w:rsid w:val="003367FC"/>
    <w:rsid w:val="003454FD"/>
    <w:rsid w:val="00360937"/>
    <w:rsid w:val="0036543D"/>
    <w:rsid w:val="00380C55"/>
    <w:rsid w:val="00382767"/>
    <w:rsid w:val="0040141C"/>
    <w:rsid w:val="0040740F"/>
    <w:rsid w:val="0042373E"/>
    <w:rsid w:val="00435B60"/>
    <w:rsid w:val="00462FF2"/>
    <w:rsid w:val="0046363E"/>
    <w:rsid w:val="00475F1A"/>
    <w:rsid w:val="00484927"/>
    <w:rsid w:val="0049101F"/>
    <w:rsid w:val="004D34AC"/>
    <w:rsid w:val="004D4819"/>
    <w:rsid w:val="004F2814"/>
    <w:rsid w:val="0051308E"/>
    <w:rsid w:val="005378AF"/>
    <w:rsid w:val="00546F1C"/>
    <w:rsid w:val="005610A2"/>
    <w:rsid w:val="00580D21"/>
    <w:rsid w:val="00583324"/>
    <w:rsid w:val="00595815"/>
    <w:rsid w:val="005A3A65"/>
    <w:rsid w:val="005B0FC4"/>
    <w:rsid w:val="005C554C"/>
    <w:rsid w:val="00603D0A"/>
    <w:rsid w:val="00610751"/>
    <w:rsid w:val="006164D0"/>
    <w:rsid w:val="00643E6C"/>
    <w:rsid w:val="00651FB4"/>
    <w:rsid w:val="00666C48"/>
    <w:rsid w:val="00667FF0"/>
    <w:rsid w:val="00675D4E"/>
    <w:rsid w:val="006770E4"/>
    <w:rsid w:val="00684BC0"/>
    <w:rsid w:val="00687DE7"/>
    <w:rsid w:val="006C0CDC"/>
    <w:rsid w:val="006D40F0"/>
    <w:rsid w:val="006F06E7"/>
    <w:rsid w:val="006F6075"/>
    <w:rsid w:val="007257FF"/>
    <w:rsid w:val="00727B14"/>
    <w:rsid w:val="007308FE"/>
    <w:rsid w:val="00750508"/>
    <w:rsid w:val="00752DA7"/>
    <w:rsid w:val="007B5D5F"/>
    <w:rsid w:val="007B7FD2"/>
    <w:rsid w:val="007D5CAF"/>
    <w:rsid w:val="007F0DDC"/>
    <w:rsid w:val="008228D8"/>
    <w:rsid w:val="00841CFB"/>
    <w:rsid w:val="0084623C"/>
    <w:rsid w:val="008517CE"/>
    <w:rsid w:val="00856F5D"/>
    <w:rsid w:val="00894AB1"/>
    <w:rsid w:val="008A1651"/>
    <w:rsid w:val="008A29D3"/>
    <w:rsid w:val="008C6C66"/>
    <w:rsid w:val="008C6D62"/>
    <w:rsid w:val="008E20AE"/>
    <w:rsid w:val="008E49A7"/>
    <w:rsid w:val="0090241C"/>
    <w:rsid w:val="009201E6"/>
    <w:rsid w:val="00924FFA"/>
    <w:rsid w:val="009322EB"/>
    <w:rsid w:val="00956A83"/>
    <w:rsid w:val="0096245D"/>
    <w:rsid w:val="00967F34"/>
    <w:rsid w:val="009719BC"/>
    <w:rsid w:val="00993B5E"/>
    <w:rsid w:val="00995E00"/>
    <w:rsid w:val="009A0A7F"/>
    <w:rsid w:val="009A78E9"/>
    <w:rsid w:val="009B4438"/>
    <w:rsid w:val="009C4E22"/>
    <w:rsid w:val="009E595C"/>
    <w:rsid w:val="009E7BC8"/>
    <w:rsid w:val="00A2161B"/>
    <w:rsid w:val="00A60290"/>
    <w:rsid w:val="00A607AA"/>
    <w:rsid w:val="00A618CF"/>
    <w:rsid w:val="00A628A1"/>
    <w:rsid w:val="00A7688E"/>
    <w:rsid w:val="00A845F3"/>
    <w:rsid w:val="00A8606F"/>
    <w:rsid w:val="00A973BD"/>
    <w:rsid w:val="00AB0275"/>
    <w:rsid w:val="00AB320F"/>
    <w:rsid w:val="00AD1BD0"/>
    <w:rsid w:val="00AD4F0C"/>
    <w:rsid w:val="00B039C8"/>
    <w:rsid w:val="00B262C1"/>
    <w:rsid w:val="00B51F44"/>
    <w:rsid w:val="00B76D6D"/>
    <w:rsid w:val="00B82A03"/>
    <w:rsid w:val="00BC06B6"/>
    <w:rsid w:val="00BD00A2"/>
    <w:rsid w:val="00BF6655"/>
    <w:rsid w:val="00C14CD1"/>
    <w:rsid w:val="00C532AE"/>
    <w:rsid w:val="00C67002"/>
    <w:rsid w:val="00C74EB2"/>
    <w:rsid w:val="00C774E1"/>
    <w:rsid w:val="00C80DA0"/>
    <w:rsid w:val="00C86B49"/>
    <w:rsid w:val="00C92073"/>
    <w:rsid w:val="00C95F96"/>
    <w:rsid w:val="00CA2F25"/>
    <w:rsid w:val="00D0258B"/>
    <w:rsid w:val="00D110CE"/>
    <w:rsid w:val="00D57466"/>
    <w:rsid w:val="00D65D1B"/>
    <w:rsid w:val="00D66B43"/>
    <w:rsid w:val="00D76052"/>
    <w:rsid w:val="00D817CA"/>
    <w:rsid w:val="00D92E21"/>
    <w:rsid w:val="00DA5A11"/>
    <w:rsid w:val="00DB11EA"/>
    <w:rsid w:val="00DD66DA"/>
    <w:rsid w:val="00DF2119"/>
    <w:rsid w:val="00DF51B6"/>
    <w:rsid w:val="00E120CB"/>
    <w:rsid w:val="00E20742"/>
    <w:rsid w:val="00E23ABF"/>
    <w:rsid w:val="00E65502"/>
    <w:rsid w:val="00E7441E"/>
    <w:rsid w:val="00E74BC9"/>
    <w:rsid w:val="00E77E1D"/>
    <w:rsid w:val="00E95B60"/>
    <w:rsid w:val="00E95EB7"/>
    <w:rsid w:val="00EB2E82"/>
    <w:rsid w:val="00EB3360"/>
    <w:rsid w:val="00EB4E83"/>
    <w:rsid w:val="00EC0B54"/>
    <w:rsid w:val="00ED2CDC"/>
    <w:rsid w:val="00EE73D5"/>
    <w:rsid w:val="00F54823"/>
    <w:rsid w:val="00FC4C55"/>
    <w:rsid w:val="00FE7D13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E4D8"/>
  <w15:docId w15:val="{8756909D-2D06-4D63-9922-B382CF24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623C"/>
  </w:style>
  <w:style w:type="paragraph" w:styleId="a9">
    <w:name w:val="footer"/>
    <w:basedOn w:val="a"/>
    <w:link w:val="aa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6850</Words>
  <Characters>3906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Пользователь Windows</cp:lastModifiedBy>
  <cp:revision>9</cp:revision>
  <cp:lastPrinted>2020-11-18T10:11:00Z</cp:lastPrinted>
  <dcterms:created xsi:type="dcterms:W3CDTF">2024-02-13T13:02:00Z</dcterms:created>
  <dcterms:modified xsi:type="dcterms:W3CDTF">2024-03-14T11:05:00Z</dcterms:modified>
</cp:coreProperties>
</file>