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963BF" w14:textId="6EB06FB4" w:rsidR="005B03A4" w:rsidRDefault="002F5E96" w:rsidP="00EF1F65">
      <w:pPr>
        <w:ind w:left="5670"/>
        <w:rPr>
          <w:sz w:val="28"/>
          <w:szCs w:val="28"/>
        </w:rPr>
      </w:pPr>
      <w:r w:rsidRPr="00EF1F65">
        <w:rPr>
          <w:sz w:val="28"/>
          <w:szCs w:val="28"/>
        </w:rPr>
        <w:t>ЗАТВЕРДЖЕНО</w:t>
      </w:r>
    </w:p>
    <w:p w14:paraId="62C8B896" w14:textId="77777777" w:rsidR="00EF1F65" w:rsidRPr="00EF1F65" w:rsidRDefault="00EF1F65" w:rsidP="00EF1F65">
      <w:pPr>
        <w:ind w:left="5670"/>
        <w:rPr>
          <w:sz w:val="12"/>
          <w:szCs w:val="12"/>
        </w:rPr>
      </w:pPr>
    </w:p>
    <w:p w14:paraId="577158B3" w14:textId="3DDD35C9" w:rsidR="002F5E96" w:rsidRPr="00EF1F65" w:rsidRDefault="002F5E96" w:rsidP="00EF1F65">
      <w:pPr>
        <w:ind w:left="5670"/>
        <w:rPr>
          <w:spacing w:val="-4"/>
          <w:sz w:val="28"/>
          <w:szCs w:val="28"/>
        </w:rPr>
      </w:pPr>
      <w:r w:rsidRPr="00EF1F65">
        <w:rPr>
          <w:spacing w:val="-4"/>
          <w:sz w:val="28"/>
          <w:szCs w:val="28"/>
        </w:rPr>
        <w:t xml:space="preserve">Розпорядження </w:t>
      </w:r>
      <w:r w:rsidR="005B03A4" w:rsidRPr="00EF1F65">
        <w:rPr>
          <w:spacing w:val="-4"/>
          <w:sz w:val="28"/>
          <w:szCs w:val="28"/>
        </w:rPr>
        <w:t>начальника</w:t>
      </w:r>
      <w:r w:rsidR="00EF1F65" w:rsidRPr="00EF1F65">
        <w:rPr>
          <w:spacing w:val="-4"/>
          <w:sz w:val="28"/>
          <w:szCs w:val="28"/>
        </w:rPr>
        <w:t xml:space="preserve"> </w:t>
      </w:r>
      <w:r w:rsidRPr="00EF1F65">
        <w:rPr>
          <w:spacing w:val="-4"/>
          <w:sz w:val="28"/>
          <w:szCs w:val="28"/>
        </w:rPr>
        <w:t xml:space="preserve">обласної </w:t>
      </w:r>
      <w:r w:rsidR="001964A1" w:rsidRPr="00EF1F65">
        <w:rPr>
          <w:spacing w:val="-4"/>
          <w:sz w:val="28"/>
          <w:szCs w:val="28"/>
        </w:rPr>
        <w:t>військової</w:t>
      </w:r>
      <w:r w:rsidRPr="00EF1F65">
        <w:rPr>
          <w:spacing w:val="-4"/>
          <w:sz w:val="28"/>
          <w:szCs w:val="28"/>
        </w:rPr>
        <w:t xml:space="preserve"> адміністрації</w:t>
      </w:r>
    </w:p>
    <w:p w14:paraId="66DD6FEB" w14:textId="77777777" w:rsidR="00EF1F65" w:rsidRPr="00EF1F65" w:rsidRDefault="00EF1F65" w:rsidP="00EF1F65">
      <w:pPr>
        <w:ind w:left="5670"/>
        <w:rPr>
          <w:sz w:val="12"/>
          <w:szCs w:val="12"/>
        </w:rPr>
      </w:pPr>
    </w:p>
    <w:p w14:paraId="3264C071" w14:textId="3DD93676" w:rsidR="002F5E96" w:rsidRDefault="00C06114" w:rsidP="00EF1F65">
      <w:pPr>
        <w:pStyle w:val="a3"/>
        <w:ind w:left="5670" w:firstLine="0"/>
        <w:rPr>
          <w:sz w:val="24"/>
          <w:szCs w:val="24"/>
        </w:rPr>
      </w:pPr>
      <w:r>
        <w:rPr>
          <w:szCs w:val="28"/>
        </w:rPr>
        <w:t>20.</w:t>
      </w:r>
      <w:r w:rsidR="002E33F1" w:rsidRPr="00EF1F65">
        <w:rPr>
          <w:szCs w:val="28"/>
        </w:rPr>
        <w:t>11.</w:t>
      </w:r>
      <w:r w:rsidR="00930151" w:rsidRPr="00EF1F65">
        <w:rPr>
          <w:szCs w:val="28"/>
        </w:rPr>
        <w:t>2023</w:t>
      </w:r>
      <w:r w:rsidR="005B03A4" w:rsidRPr="00EF1F65">
        <w:rPr>
          <w:szCs w:val="28"/>
        </w:rPr>
        <w:t xml:space="preserve"> року </w:t>
      </w:r>
      <w:r w:rsidR="002F5E96" w:rsidRPr="00EF1F65">
        <w:rPr>
          <w:szCs w:val="28"/>
        </w:rPr>
        <w:t>№</w:t>
      </w:r>
      <w:r w:rsidR="002F5E96">
        <w:rPr>
          <w:szCs w:val="28"/>
        </w:rPr>
        <w:t xml:space="preserve"> </w:t>
      </w:r>
      <w:r>
        <w:rPr>
          <w:szCs w:val="28"/>
        </w:rPr>
        <w:t>485</w:t>
      </w:r>
    </w:p>
    <w:p w14:paraId="5E377ABA" w14:textId="77777777" w:rsidR="002F5E96" w:rsidRPr="00CB7BAF" w:rsidRDefault="002F5E96" w:rsidP="002F5E96">
      <w:pPr>
        <w:pStyle w:val="a3"/>
        <w:spacing w:line="360" w:lineRule="auto"/>
        <w:rPr>
          <w:sz w:val="16"/>
          <w:szCs w:val="16"/>
        </w:rPr>
      </w:pPr>
      <w:r w:rsidRPr="003A1F36">
        <w:rPr>
          <w:sz w:val="16"/>
          <w:szCs w:val="16"/>
        </w:rPr>
        <w:t xml:space="preserve">                                                         </w:t>
      </w:r>
    </w:p>
    <w:p w14:paraId="116C1CF2" w14:textId="77777777" w:rsidR="002F5E96" w:rsidRDefault="002F5E96" w:rsidP="002F5E96">
      <w:pPr>
        <w:pStyle w:val="a3"/>
        <w:ind w:firstLine="0"/>
        <w:jc w:val="center"/>
        <w:rPr>
          <w:szCs w:val="28"/>
        </w:rPr>
      </w:pPr>
      <w:r>
        <w:rPr>
          <w:szCs w:val="28"/>
        </w:rPr>
        <w:t>ПОЛОЖЕННЯ</w:t>
      </w:r>
    </w:p>
    <w:p w14:paraId="7B9F2E8D" w14:textId="77777777" w:rsidR="002F5E96" w:rsidRPr="00036F1E" w:rsidRDefault="002F5E96" w:rsidP="002F5E96">
      <w:pPr>
        <w:jc w:val="center"/>
        <w:rPr>
          <w:sz w:val="28"/>
          <w:szCs w:val="28"/>
        </w:rPr>
      </w:pPr>
      <w:r w:rsidRPr="00036F1E">
        <w:rPr>
          <w:sz w:val="28"/>
          <w:szCs w:val="28"/>
        </w:rPr>
        <w:t xml:space="preserve">про робочу групу з </w:t>
      </w:r>
      <w:r w:rsidR="00930151">
        <w:rPr>
          <w:sz w:val="28"/>
          <w:szCs w:val="28"/>
        </w:rPr>
        <w:t>актуалізації</w:t>
      </w:r>
    </w:p>
    <w:p w14:paraId="6D7FCC2C" w14:textId="580291FB" w:rsidR="002F5E96" w:rsidRPr="00F14D80" w:rsidRDefault="002F5E96" w:rsidP="002F5E96">
      <w:pPr>
        <w:jc w:val="center"/>
        <w:rPr>
          <w:sz w:val="28"/>
          <w:szCs w:val="28"/>
        </w:rPr>
      </w:pPr>
      <w:r w:rsidRPr="00F14D80">
        <w:rPr>
          <w:sz w:val="28"/>
          <w:szCs w:val="28"/>
        </w:rPr>
        <w:t>Стратегії розвитку Волинської області</w:t>
      </w:r>
      <w:r w:rsidR="005B03A4">
        <w:rPr>
          <w:sz w:val="28"/>
          <w:szCs w:val="28"/>
        </w:rPr>
        <w:t xml:space="preserve"> </w:t>
      </w:r>
      <w:r w:rsidRPr="00F14D80">
        <w:rPr>
          <w:sz w:val="28"/>
          <w:szCs w:val="28"/>
        </w:rPr>
        <w:t>на період до 2027 року</w:t>
      </w:r>
      <w:r>
        <w:rPr>
          <w:sz w:val="28"/>
          <w:szCs w:val="28"/>
        </w:rPr>
        <w:t xml:space="preserve"> </w:t>
      </w:r>
    </w:p>
    <w:p w14:paraId="1040E637" w14:textId="77777777" w:rsidR="005B03A4" w:rsidRDefault="005B03A4" w:rsidP="005B03A4">
      <w:pPr>
        <w:pStyle w:val="a3"/>
        <w:ind w:firstLine="567"/>
        <w:rPr>
          <w:spacing w:val="-8"/>
          <w:szCs w:val="28"/>
        </w:rPr>
      </w:pPr>
    </w:p>
    <w:p w14:paraId="5CE1335C" w14:textId="7C66D687" w:rsidR="002F5E96" w:rsidRPr="00CB7BAF" w:rsidRDefault="002F5E96" w:rsidP="005B03A4">
      <w:pPr>
        <w:pStyle w:val="a3"/>
        <w:ind w:firstLine="567"/>
        <w:rPr>
          <w:spacing w:val="-8"/>
          <w:szCs w:val="28"/>
        </w:rPr>
      </w:pPr>
      <w:r w:rsidRPr="00CB7BAF">
        <w:rPr>
          <w:spacing w:val="-8"/>
          <w:szCs w:val="28"/>
        </w:rPr>
        <w:t>1. Робоча група є консультативно-дорадчим органом, який створено з метою визначення стратегічних пріоритетів сталого розвитку регіону, розроблення Стратегії розвитку Волинської області та планів заходів з її реалізації.</w:t>
      </w:r>
    </w:p>
    <w:p w14:paraId="467C2996" w14:textId="77777777" w:rsidR="002F5E96" w:rsidRDefault="002F5E96" w:rsidP="005B03A4">
      <w:pPr>
        <w:pStyle w:val="a3"/>
        <w:ind w:firstLine="567"/>
        <w:rPr>
          <w:szCs w:val="28"/>
        </w:rPr>
      </w:pPr>
      <w:r>
        <w:rPr>
          <w:szCs w:val="28"/>
        </w:rPr>
        <w:t>2. Персональний склад робочої групи затверджує голова обласної державної адміністрації.</w:t>
      </w:r>
    </w:p>
    <w:p w14:paraId="24543F2D" w14:textId="77777777" w:rsidR="002F5E96" w:rsidRDefault="002F5E96" w:rsidP="005B03A4">
      <w:pPr>
        <w:pStyle w:val="a3"/>
        <w:ind w:firstLine="567"/>
        <w:rPr>
          <w:szCs w:val="28"/>
        </w:rPr>
      </w:pPr>
      <w:r>
        <w:rPr>
          <w:szCs w:val="28"/>
        </w:rPr>
        <w:t>3. Робоча група у своїй діяльності керується Конституцією та законами України, актами Президента України, Кабінету Міністрів України, наказами центральних органів виконавчої влади, розпорядженнями голови, а також цим Положенням.</w:t>
      </w:r>
    </w:p>
    <w:p w14:paraId="4F087976" w14:textId="77777777" w:rsidR="002F5E96" w:rsidRDefault="002F5E96" w:rsidP="005B03A4">
      <w:pPr>
        <w:pStyle w:val="a3"/>
        <w:ind w:firstLine="567"/>
        <w:rPr>
          <w:szCs w:val="28"/>
        </w:rPr>
      </w:pPr>
      <w:r>
        <w:rPr>
          <w:szCs w:val="28"/>
        </w:rPr>
        <w:t>4. Основними завданнями робочої групи є:</w:t>
      </w:r>
    </w:p>
    <w:p w14:paraId="13289516" w14:textId="77777777" w:rsidR="002F5E96" w:rsidRDefault="002F5E96" w:rsidP="005B03A4">
      <w:pPr>
        <w:pStyle w:val="a3"/>
        <w:ind w:firstLine="567"/>
        <w:rPr>
          <w:szCs w:val="28"/>
        </w:rPr>
      </w:pPr>
      <w:r>
        <w:rPr>
          <w:szCs w:val="28"/>
        </w:rPr>
        <w:t>1) визначення стратегічних цілей, пріоритетів відповідно до стратегічного бачення розвитку Волинської області та на засадах смарт-спеціалізації;</w:t>
      </w:r>
    </w:p>
    <w:p w14:paraId="16EC3214" w14:textId="28BEC49C" w:rsidR="002F5E96" w:rsidRDefault="002F5E96" w:rsidP="005B03A4">
      <w:pPr>
        <w:pStyle w:val="a3"/>
        <w:ind w:firstLine="567"/>
        <w:rPr>
          <w:szCs w:val="28"/>
        </w:rPr>
      </w:pPr>
      <w:r>
        <w:rPr>
          <w:szCs w:val="28"/>
        </w:rPr>
        <w:t>2) підготовка пропозицій до про</w:t>
      </w:r>
      <w:r w:rsidR="005B03A4">
        <w:rPr>
          <w:szCs w:val="28"/>
        </w:rPr>
        <w:t>є</w:t>
      </w:r>
      <w:r>
        <w:rPr>
          <w:szCs w:val="28"/>
        </w:rPr>
        <w:t>кту Стратегії</w:t>
      </w:r>
      <w:r w:rsidR="00D673E8">
        <w:rPr>
          <w:szCs w:val="28"/>
        </w:rPr>
        <w:t xml:space="preserve"> (актуалізації)</w:t>
      </w:r>
      <w:r>
        <w:rPr>
          <w:szCs w:val="28"/>
        </w:rPr>
        <w:t>, планів заходів з її реалізації;</w:t>
      </w:r>
    </w:p>
    <w:p w14:paraId="7E49EEDF" w14:textId="09FE5569" w:rsidR="002F5E96" w:rsidRDefault="002F5E96" w:rsidP="005B03A4">
      <w:pPr>
        <w:pStyle w:val="a3"/>
        <w:ind w:firstLine="567"/>
        <w:rPr>
          <w:szCs w:val="28"/>
        </w:rPr>
      </w:pPr>
      <w:r>
        <w:rPr>
          <w:szCs w:val="28"/>
        </w:rPr>
        <w:t>3) відбір пропозицій до переліку технічних завдань на про</w:t>
      </w:r>
      <w:r w:rsidR="005B03A4">
        <w:rPr>
          <w:szCs w:val="28"/>
        </w:rPr>
        <w:t>є</w:t>
      </w:r>
      <w:r>
        <w:rPr>
          <w:szCs w:val="28"/>
        </w:rPr>
        <w:t xml:space="preserve">кти регіонального розвитку для включення їх </w:t>
      </w:r>
      <w:r w:rsidR="005B03A4">
        <w:rPr>
          <w:szCs w:val="28"/>
        </w:rPr>
        <w:t>до</w:t>
      </w:r>
      <w:r>
        <w:rPr>
          <w:szCs w:val="28"/>
        </w:rPr>
        <w:t xml:space="preserve"> план</w:t>
      </w:r>
      <w:r w:rsidR="005B03A4">
        <w:rPr>
          <w:szCs w:val="28"/>
        </w:rPr>
        <w:t>у</w:t>
      </w:r>
      <w:r>
        <w:rPr>
          <w:szCs w:val="28"/>
        </w:rPr>
        <w:t xml:space="preserve"> заходів з реалізації Стратегії.</w:t>
      </w:r>
    </w:p>
    <w:p w14:paraId="755DD765" w14:textId="22A92390" w:rsidR="002F5E96" w:rsidRDefault="002F5E96" w:rsidP="005B03A4">
      <w:pPr>
        <w:pStyle w:val="a3"/>
        <w:ind w:firstLine="567"/>
        <w:rPr>
          <w:szCs w:val="28"/>
        </w:rPr>
      </w:pPr>
      <w:r>
        <w:rPr>
          <w:szCs w:val="28"/>
        </w:rPr>
        <w:t>5. До складу робочої групи входять голова, заступники голови, секретар та члени робочої групи. Склад робочої групи формується із представників структурних підрозділів обл</w:t>
      </w:r>
      <w:r w:rsidR="005B03A4">
        <w:rPr>
          <w:szCs w:val="28"/>
        </w:rPr>
        <w:t xml:space="preserve">асної </w:t>
      </w:r>
      <w:r>
        <w:rPr>
          <w:szCs w:val="28"/>
        </w:rPr>
        <w:t>держ</w:t>
      </w:r>
      <w:r w:rsidR="005B03A4">
        <w:rPr>
          <w:szCs w:val="28"/>
        </w:rPr>
        <w:t xml:space="preserve">авної </w:t>
      </w:r>
      <w:r>
        <w:rPr>
          <w:szCs w:val="28"/>
        </w:rPr>
        <w:t>адміністрації, органів місцевого самоврядування, суб</w:t>
      </w:r>
      <w:r w:rsidRPr="009D104A">
        <w:rPr>
          <w:szCs w:val="28"/>
        </w:rPr>
        <w:t>’</w:t>
      </w:r>
      <w:r>
        <w:rPr>
          <w:szCs w:val="28"/>
        </w:rPr>
        <w:t>єктів підприємництва, закладів вищої освіти, Агенції регіонального розвитку Волинської області, асоціацій та інших об</w:t>
      </w:r>
      <w:r w:rsidRPr="00E679E8">
        <w:rPr>
          <w:szCs w:val="28"/>
        </w:rPr>
        <w:t>’</w:t>
      </w:r>
      <w:r>
        <w:rPr>
          <w:szCs w:val="28"/>
        </w:rPr>
        <w:t>єднань органів місцевого самоврядування, підприємств та громадських організацій.</w:t>
      </w:r>
    </w:p>
    <w:p w14:paraId="2C1D3D98" w14:textId="4770A839" w:rsidR="002F5E96" w:rsidRDefault="002F5E96" w:rsidP="005B03A4">
      <w:pPr>
        <w:pStyle w:val="a3"/>
        <w:ind w:firstLine="567"/>
        <w:rPr>
          <w:szCs w:val="28"/>
        </w:rPr>
      </w:pPr>
      <w:r>
        <w:rPr>
          <w:szCs w:val="28"/>
        </w:rPr>
        <w:t xml:space="preserve">Для опрацювання окремих питань Стратегії та планів заходів з її реалізації </w:t>
      </w:r>
      <w:r w:rsidR="00AA3C6C">
        <w:rPr>
          <w:szCs w:val="28"/>
        </w:rPr>
        <w:t>у межах</w:t>
      </w:r>
      <w:r>
        <w:rPr>
          <w:szCs w:val="28"/>
        </w:rPr>
        <w:t xml:space="preserve"> робочої групи можуть створюватися робочі підгрупи за напрямками, результати напрацювань яких представляються та обговорюються на загальному засіданні робочої групи.</w:t>
      </w:r>
    </w:p>
    <w:p w14:paraId="78D0CC74" w14:textId="77777777" w:rsidR="002F5E96" w:rsidRDefault="002F5E96" w:rsidP="005B03A4">
      <w:pPr>
        <w:pStyle w:val="a3"/>
        <w:ind w:firstLine="567"/>
        <w:rPr>
          <w:szCs w:val="28"/>
        </w:rPr>
      </w:pPr>
      <w:r>
        <w:rPr>
          <w:szCs w:val="28"/>
        </w:rPr>
        <w:t>6. Робоча група має право:</w:t>
      </w:r>
    </w:p>
    <w:p w14:paraId="7D406EFB" w14:textId="77777777" w:rsidR="002F5E96" w:rsidRDefault="002F5E96" w:rsidP="005B03A4">
      <w:pPr>
        <w:pStyle w:val="a3"/>
        <w:ind w:firstLine="567"/>
        <w:rPr>
          <w:szCs w:val="28"/>
        </w:rPr>
      </w:pPr>
      <w:r>
        <w:rPr>
          <w:szCs w:val="28"/>
        </w:rPr>
        <w:t>1) отримувати в установленому порядку від органів державної влади, місцевого самоврядування, підприємств, установ і організацій інформацію, необхідну для виконання покладених на неї завдань;</w:t>
      </w:r>
    </w:p>
    <w:p w14:paraId="2BEE824E" w14:textId="77777777" w:rsidR="002F5E96" w:rsidRDefault="002F5E96" w:rsidP="005B03A4">
      <w:pPr>
        <w:pStyle w:val="a3"/>
        <w:ind w:firstLine="567"/>
        <w:rPr>
          <w:szCs w:val="28"/>
        </w:rPr>
      </w:pPr>
      <w:r>
        <w:rPr>
          <w:szCs w:val="28"/>
        </w:rPr>
        <w:t>2) залучати в установленому порядку до участі у своїй роботі представників місцевих органів виконавчої влади, органів місцевого самоврядування, підприємств, установ та організацій (за погодженням з їх керівниками).</w:t>
      </w:r>
    </w:p>
    <w:p w14:paraId="75DB3023" w14:textId="3818E11B" w:rsidR="002F5E96" w:rsidRDefault="002F5E96" w:rsidP="005B03A4">
      <w:pPr>
        <w:pStyle w:val="a3"/>
        <w:ind w:firstLine="567"/>
        <w:rPr>
          <w:szCs w:val="28"/>
        </w:rPr>
      </w:pPr>
      <w:r>
        <w:rPr>
          <w:szCs w:val="28"/>
        </w:rPr>
        <w:t xml:space="preserve">7. Основною формою роботи робочої групи є засідання, які проводяться відповідно до затвердженого головою робочої групи плану-графіка та позапланово (у разі </w:t>
      </w:r>
      <w:r w:rsidR="00AA3C6C">
        <w:rPr>
          <w:szCs w:val="28"/>
        </w:rPr>
        <w:t>потреби</w:t>
      </w:r>
      <w:r>
        <w:rPr>
          <w:szCs w:val="28"/>
        </w:rPr>
        <w:t xml:space="preserve">).  </w:t>
      </w:r>
    </w:p>
    <w:p w14:paraId="40B81273" w14:textId="77777777" w:rsidR="005B03A4" w:rsidRDefault="005B03A4" w:rsidP="005B03A4">
      <w:pPr>
        <w:pStyle w:val="a3"/>
        <w:ind w:firstLine="567"/>
        <w:rPr>
          <w:szCs w:val="28"/>
        </w:rPr>
      </w:pPr>
    </w:p>
    <w:p w14:paraId="6CD85C14" w14:textId="43516A6B" w:rsidR="005B03A4" w:rsidRDefault="005B03A4" w:rsidP="005B03A4">
      <w:pPr>
        <w:pStyle w:val="a3"/>
        <w:ind w:firstLine="0"/>
        <w:jc w:val="right"/>
        <w:rPr>
          <w:szCs w:val="28"/>
        </w:rPr>
      </w:pPr>
      <w:r>
        <w:rPr>
          <w:szCs w:val="28"/>
        </w:rPr>
        <w:lastRenderedPageBreak/>
        <w:t>2</w:t>
      </w:r>
    </w:p>
    <w:p w14:paraId="4BCA9B7E" w14:textId="061BFE83" w:rsidR="005B03A4" w:rsidRDefault="00A947A9" w:rsidP="00A947A9">
      <w:pPr>
        <w:pStyle w:val="a3"/>
        <w:ind w:firstLine="567"/>
        <w:jc w:val="right"/>
        <w:rPr>
          <w:szCs w:val="28"/>
        </w:rPr>
      </w:pPr>
      <w:r>
        <w:rPr>
          <w:szCs w:val="28"/>
        </w:rPr>
        <w:t>Продовження Положення</w:t>
      </w:r>
    </w:p>
    <w:p w14:paraId="38CA856C" w14:textId="77777777" w:rsidR="00A947A9" w:rsidRDefault="00A947A9" w:rsidP="00A947A9">
      <w:pPr>
        <w:pStyle w:val="a3"/>
        <w:ind w:firstLine="567"/>
        <w:jc w:val="right"/>
        <w:rPr>
          <w:szCs w:val="28"/>
        </w:rPr>
      </w:pPr>
    </w:p>
    <w:p w14:paraId="74D29D15" w14:textId="256C6E27" w:rsidR="002F5E96" w:rsidRDefault="002F5E96" w:rsidP="005B03A4">
      <w:pPr>
        <w:pStyle w:val="a3"/>
        <w:ind w:firstLine="567"/>
        <w:rPr>
          <w:szCs w:val="28"/>
        </w:rPr>
      </w:pPr>
      <w:r>
        <w:rPr>
          <w:szCs w:val="28"/>
        </w:rPr>
        <w:t>Голова робочої групи здійснює загальне керівництво її діяльністю. У разі відсутності голови робочої групи засідання проводить один із його заступників.</w:t>
      </w:r>
    </w:p>
    <w:p w14:paraId="4EE11DE6" w14:textId="77777777" w:rsidR="002F5E96" w:rsidRDefault="002F5E96" w:rsidP="005B03A4">
      <w:pPr>
        <w:pStyle w:val="a3"/>
        <w:ind w:firstLine="567"/>
        <w:rPr>
          <w:szCs w:val="28"/>
        </w:rPr>
      </w:pPr>
      <w:r>
        <w:rPr>
          <w:szCs w:val="28"/>
        </w:rPr>
        <w:t>Організаційне забезпечення діяльності робочої групи, підготовку матеріалів для проведення засідань та ведення протоколів здійснює секретар, який не пізніше ніж за три дні до засідання повідомляє членам робочої групи про порядок денний, місце проведення і час його початку. Голова, заступники голови та члени робочої групи можуть вносити пропозиції щодо тематики розгляду питань.</w:t>
      </w:r>
    </w:p>
    <w:p w14:paraId="2D44D05B" w14:textId="77777777" w:rsidR="002F5E96" w:rsidRDefault="002F5E96" w:rsidP="005B03A4">
      <w:pPr>
        <w:pStyle w:val="a3"/>
        <w:ind w:firstLine="567"/>
        <w:rPr>
          <w:szCs w:val="28"/>
        </w:rPr>
      </w:pPr>
      <w:r>
        <w:rPr>
          <w:szCs w:val="28"/>
        </w:rPr>
        <w:t>Засідання робочої групи вважається правоможним, якщо на ньому присутні більше ніж половина її членів.</w:t>
      </w:r>
    </w:p>
    <w:p w14:paraId="43F9F7B1" w14:textId="35F2DE8F" w:rsidR="002F5E96" w:rsidRDefault="002F5E96" w:rsidP="005B03A4">
      <w:pPr>
        <w:pStyle w:val="a3"/>
        <w:ind w:firstLine="567"/>
        <w:rPr>
          <w:szCs w:val="28"/>
        </w:rPr>
      </w:pPr>
      <w:r>
        <w:rPr>
          <w:szCs w:val="28"/>
        </w:rPr>
        <w:t>8.</w:t>
      </w:r>
      <w:r w:rsidR="005B03A4">
        <w:rPr>
          <w:szCs w:val="28"/>
        </w:rPr>
        <w:t> </w:t>
      </w:r>
      <w:r>
        <w:rPr>
          <w:szCs w:val="28"/>
        </w:rPr>
        <w:t xml:space="preserve">Рішення робочої групи приймаються простою більшістю голосів присутніх на її засіданні шляхом відкритого голосування та оформлюються протоколом, який підписується головуючим на засіданні та секретарем і надсилається всім членам робочої групи. </w:t>
      </w:r>
    </w:p>
    <w:p w14:paraId="67A029D3" w14:textId="77777777" w:rsidR="002F5E96" w:rsidRDefault="002F5E96" w:rsidP="005B03A4">
      <w:pPr>
        <w:pStyle w:val="a3"/>
        <w:ind w:firstLine="567"/>
        <w:rPr>
          <w:szCs w:val="28"/>
        </w:rPr>
      </w:pPr>
      <w:r>
        <w:rPr>
          <w:szCs w:val="28"/>
        </w:rPr>
        <w:t>Член робочої групи, який не підтримує пропозиції (рекомендації), може викласти у письмовій формі свою думку, що додається до протоколу засідання та є його невід</w:t>
      </w:r>
      <w:r w:rsidRPr="00974E6B">
        <w:rPr>
          <w:szCs w:val="28"/>
          <w:lang w:val="ru-RU"/>
        </w:rPr>
        <w:t>’</w:t>
      </w:r>
      <w:r>
        <w:rPr>
          <w:szCs w:val="28"/>
        </w:rPr>
        <w:t>ємною частиною.</w:t>
      </w:r>
    </w:p>
    <w:p w14:paraId="06716C68" w14:textId="4635D274" w:rsidR="002F5E96" w:rsidRPr="00A03AF6" w:rsidRDefault="002F5E96" w:rsidP="00A03AF6">
      <w:pPr>
        <w:ind w:firstLine="567"/>
        <w:jc w:val="both"/>
        <w:rPr>
          <w:sz w:val="28"/>
          <w:szCs w:val="28"/>
        </w:rPr>
      </w:pPr>
      <w:r w:rsidRPr="00A03AF6">
        <w:rPr>
          <w:sz w:val="28"/>
          <w:szCs w:val="28"/>
        </w:rPr>
        <w:t>9.</w:t>
      </w:r>
      <w:r w:rsidR="005B03A4" w:rsidRPr="00A03AF6">
        <w:rPr>
          <w:sz w:val="28"/>
          <w:szCs w:val="28"/>
        </w:rPr>
        <w:t> </w:t>
      </w:r>
      <w:r w:rsidRPr="00A03AF6">
        <w:rPr>
          <w:sz w:val="28"/>
          <w:szCs w:val="28"/>
        </w:rPr>
        <w:t xml:space="preserve">Організаційне, інформаційне, матеріально-технічне забезпечення діяльності робочої групи здійснює департамент </w:t>
      </w:r>
      <w:r w:rsidR="00A03AF6" w:rsidRPr="00A03AF6">
        <w:rPr>
          <w:sz w:val="28"/>
          <w:szCs w:val="28"/>
        </w:rPr>
        <w:t>економічного розвитку, зовнішніх зносин та з питань туризму і курортів</w:t>
      </w:r>
      <w:r w:rsidRPr="00A03AF6">
        <w:rPr>
          <w:sz w:val="28"/>
          <w:szCs w:val="28"/>
        </w:rPr>
        <w:t xml:space="preserve"> обл</w:t>
      </w:r>
      <w:r w:rsidR="005B03A4" w:rsidRPr="00A03AF6">
        <w:rPr>
          <w:sz w:val="28"/>
          <w:szCs w:val="28"/>
        </w:rPr>
        <w:t>асної державної адміністрації</w:t>
      </w:r>
      <w:r w:rsidRPr="00A03AF6">
        <w:rPr>
          <w:sz w:val="28"/>
          <w:szCs w:val="28"/>
        </w:rPr>
        <w:t>.</w:t>
      </w:r>
    </w:p>
    <w:p w14:paraId="485882B6" w14:textId="7A0F6489" w:rsidR="002F5E96" w:rsidRPr="00A03AF6" w:rsidRDefault="00E7323D" w:rsidP="00E7323D">
      <w:pPr>
        <w:jc w:val="center"/>
        <w:rPr>
          <w:sz w:val="28"/>
          <w:szCs w:val="28"/>
        </w:rPr>
      </w:pPr>
      <w:r>
        <w:rPr>
          <w:sz w:val="28"/>
          <w:szCs w:val="28"/>
        </w:rPr>
        <w:t>_____________________________</w:t>
      </w:r>
    </w:p>
    <w:p w14:paraId="069B4B0D" w14:textId="77777777" w:rsidR="005B30C1" w:rsidRDefault="005B30C1"/>
    <w:sectPr w:rsidR="005B30C1" w:rsidSect="00930151">
      <w:headerReference w:type="even" r:id="rId6"/>
      <w:headerReference w:type="default" r:id="rId7"/>
      <w:headerReference w:type="first" r:id="rId8"/>
      <w:pgSz w:w="11906" w:h="16838"/>
      <w:pgMar w:top="397" w:right="567" w:bottom="737" w:left="1701" w:header="42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25D5F" w14:textId="77777777" w:rsidR="004D157B" w:rsidRDefault="004D157B" w:rsidP="00930151">
      <w:r>
        <w:separator/>
      </w:r>
    </w:p>
  </w:endnote>
  <w:endnote w:type="continuationSeparator" w:id="0">
    <w:p w14:paraId="41BA4E74" w14:textId="77777777" w:rsidR="004D157B" w:rsidRDefault="004D157B" w:rsidP="00930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62DFA" w14:textId="77777777" w:rsidR="004D157B" w:rsidRDefault="004D157B" w:rsidP="00930151">
      <w:r>
        <w:separator/>
      </w:r>
    </w:p>
  </w:footnote>
  <w:footnote w:type="continuationSeparator" w:id="0">
    <w:p w14:paraId="57A983DC" w14:textId="77777777" w:rsidR="004D157B" w:rsidRDefault="004D157B" w:rsidP="00930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DC6B3" w14:textId="77777777" w:rsidR="008F0E3A" w:rsidRDefault="0095406D" w:rsidP="005A48F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C4C8F1B" w14:textId="77777777" w:rsidR="008F0E3A" w:rsidRDefault="008F0E3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31A58" w14:textId="77777777" w:rsidR="008F0E3A" w:rsidRDefault="008F0E3A" w:rsidP="00B94BF3">
    <w:pPr>
      <w:pStyle w:val="a5"/>
      <w:framePr w:wrap="around" w:vAnchor="text" w:hAnchor="margin" w:xAlign="center" w:y="1"/>
      <w:rPr>
        <w:rStyle w:val="a7"/>
      </w:rPr>
    </w:pPr>
  </w:p>
  <w:p w14:paraId="43D6821A" w14:textId="77777777" w:rsidR="008F0E3A" w:rsidRPr="00B818EE" w:rsidRDefault="008F0E3A">
    <w:pPr>
      <w:pStyle w:val="a5"/>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F5438" w14:textId="77777777" w:rsidR="00930151" w:rsidRDefault="00930151">
    <w:pPr>
      <w:pStyle w:val="a5"/>
      <w:jc w:val="center"/>
    </w:pPr>
  </w:p>
  <w:p w14:paraId="0EBEAFAE" w14:textId="77777777" w:rsidR="00930151" w:rsidRDefault="0093015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E96"/>
    <w:rsid w:val="00060CAF"/>
    <w:rsid w:val="001964A1"/>
    <w:rsid w:val="002E33F1"/>
    <w:rsid w:val="002F5E96"/>
    <w:rsid w:val="00355D9F"/>
    <w:rsid w:val="00447CAC"/>
    <w:rsid w:val="004D157B"/>
    <w:rsid w:val="005B03A4"/>
    <w:rsid w:val="005B30C1"/>
    <w:rsid w:val="00777162"/>
    <w:rsid w:val="008F0E3A"/>
    <w:rsid w:val="00930151"/>
    <w:rsid w:val="0095406D"/>
    <w:rsid w:val="009678BA"/>
    <w:rsid w:val="00A03AF6"/>
    <w:rsid w:val="00A84867"/>
    <w:rsid w:val="00A947A9"/>
    <w:rsid w:val="00AA3C6C"/>
    <w:rsid w:val="00BB1B41"/>
    <w:rsid w:val="00C06114"/>
    <w:rsid w:val="00D673E8"/>
    <w:rsid w:val="00E7323D"/>
    <w:rsid w:val="00EF1F65"/>
    <w:rsid w:val="00FE3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1F3ED"/>
  <w15:chartTrackingRefBased/>
  <w15:docId w15:val="{46BBEB5B-8B68-46C8-A551-53AD08166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5E96"/>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F5E96"/>
    <w:pPr>
      <w:ind w:firstLine="709"/>
      <w:jc w:val="both"/>
    </w:pPr>
    <w:rPr>
      <w:sz w:val="28"/>
    </w:rPr>
  </w:style>
  <w:style w:type="character" w:customStyle="1" w:styleId="a4">
    <w:name w:val="Основний текст з відступом Знак"/>
    <w:basedOn w:val="a0"/>
    <w:link w:val="a3"/>
    <w:rsid w:val="002F5E96"/>
    <w:rPr>
      <w:rFonts w:ascii="Times New Roman" w:eastAsia="Times New Roman" w:hAnsi="Times New Roman" w:cs="Times New Roman"/>
      <w:sz w:val="28"/>
      <w:szCs w:val="20"/>
      <w:lang w:val="uk-UA" w:eastAsia="ru-RU"/>
    </w:rPr>
  </w:style>
  <w:style w:type="paragraph" w:styleId="a5">
    <w:name w:val="header"/>
    <w:basedOn w:val="a"/>
    <w:link w:val="a6"/>
    <w:uiPriority w:val="99"/>
    <w:rsid w:val="002F5E96"/>
    <w:pPr>
      <w:tabs>
        <w:tab w:val="center" w:pos="4677"/>
        <w:tab w:val="right" w:pos="9355"/>
      </w:tabs>
    </w:pPr>
  </w:style>
  <w:style w:type="character" w:customStyle="1" w:styleId="a6">
    <w:name w:val="Верхній колонтитул Знак"/>
    <w:basedOn w:val="a0"/>
    <w:link w:val="a5"/>
    <w:uiPriority w:val="99"/>
    <w:rsid w:val="002F5E96"/>
    <w:rPr>
      <w:rFonts w:ascii="Times New Roman" w:eastAsia="Times New Roman" w:hAnsi="Times New Roman" w:cs="Times New Roman"/>
      <w:sz w:val="20"/>
      <w:szCs w:val="20"/>
      <w:lang w:val="uk-UA" w:eastAsia="ru-RU"/>
    </w:rPr>
  </w:style>
  <w:style w:type="character" w:styleId="a7">
    <w:name w:val="page number"/>
    <w:basedOn w:val="a0"/>
    <w:rsid w:val="002F5E96"/>
  </w:style>
  <w:style w:type="paragraph" w:styleId="a8">
    <w:name w:val="footer"/>
    <w:basedOn w:val="a"/>
    <w:link w:val="a9"/>
    <w:uiPriority w:val="99"/>
    <w:unhideWhenUsed/>
    <w:rsid w:val="00930151"/>
    <w:pPr>
      <w:tabs>
        <w:tab w:val="center" w:pos="4844"/>
        <w:tab w:val="right" w:pos="9689"/>
      </w:tabs>
    </w:pPr>
  </w:style>
  <w:style w:type="character" w:customStyle="1" w:styleId="a9">
    <w:name w:val="Нижній колонтитул Знак"/>
    <w:basedOn w:val="a0"/>
    <w:link w:val="a8"/>
    <w:uiPriority w:val="99"/>
    <w:rsid w:val="00930151"/>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2442</Words>
  <Characters>1393</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15</cp:revision>
  <dcterms:created xsi:type="dcterms:W3CDTF">2023-10-18T09:47:00Z</dcterms:created>
  <dcterms:modified xsi:type="dcterms:W3CDTF">2023-11-27T10:53:00Z</dcterms:modified>
</cp:coreProperties>
</file>