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03897" w14:textId="77777777" w:rsidR="00254B0F" w:rsidRPr="009059B3" w:rsidRDefault="006A4BBA" w:rsidP="005D1F33">
      <w:pPr>
        <w:jc w:val="center"/>
      </w:pPr>
      <w:r>
        <w:rPr>
          <w:noProof/>
          <w:spacing w:val="8"/>
          <w:lang w:val="en-US" w:eastAsia="en-US"/>
        </w:rPr>
        <w:pict w14:anchorId="0040A7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pt;visibility:visible" filled="t" fillcolor="silver">
            <v:imagedata r:id="rId6" o:title=""/>
          </v:shape>
        </w:pict>
      </w:r>
    </w:p>
    <w:p w14:paraId="3A57DD66" w14:textId="77777777" w:rsidR="00254B0F" w:rsidRPr="009059B3" w:rsidRDefault="00254B0F" w:rsidP="005D1F33">
      <w:pPr>
        <w:jc w:val="center"/>
        <w:rPr>
          <w:sz w:val="16"/>
          <w:szCs w:val="16"/>
        </w:rPr>
      </w:pPr>
    </w:p>
    <w:p w14:paraId="57D562D4" w14:textId="77777777" w:rsidR="00254B0F" w:rsidRDefault="00254B0F" w:rsidP="005D1F33">
      <w:pPr>
        <w:pStyle w:val="1"/>
        <w:jc w:val="center"/>
      </w:pPr>
      <w:r w:rsidRPr="009059B3">
        <w:t>ВОЛИНСЬКА ОБЛАСНА ДЕРЖАВНА АДМІНІСТРАЦІЯ</w:t>
      </w:r>
    </w:p>
    <w:p w14:paraId="303D3183" w14:textId="77777777" w:rsidR="003A171D" w:rsidRPr="003A171D" w:rsidRDefault="003A171D" w:rsidP="003A171D">
      <w:pPr>
        <w:rPr>
          <w:sz w:val="12"/>
          <w:szCs w:val="12"/>
        </w:rPr>
      </w:pPr>
    </w:p>
    <w:p w14:paraId="36A147E8" w14:textId="77777777" w:rsidR="00254B0F" w:rsidRPr="009059B3" w:rsidRDefault="00254B0F" w:rsidP="005D1F33">
      <w:pPr>
        <w:pStyle w:val="1"/>
        <w:jc w:val="center"/>
        <w:rPr>
          <w:sz w:val="28"/>
          <w:szCs w:val="28"/>
        </w:rPr>
      </w:pPr>
      <w:r w:rsidRPr="009059B3">
        <w:rPr>
          <w:sz w:val="28"/>
          <w:szCs w:val="28"/>
        </w:rPr>
        <w:t>ВОЛИНСЬКА ОБЛАСНА ВІЙСЬКОВА АДМІНІСТРАЦІЯ</w:t>
      </w:r>
    </w:p>
    <w:p w14:paraId="64505689" w14:textId="77777777" w:rsidR="00254B0F" w:rsidRPr="009059B3" w:rsidRDefault="00254B0F" w:rsidP="009A0521">
      <w:pPr>
        <w:jc w:val="center"/>
        <w:rPr>
          <w:sz w:val="8"/>
          <w:szCs w:val="8"/>
        </w:rPr>
      </w:pPr>
    </w:p>
    <w:p w14:paraId="7914BC01" w14:textId="77777777" w:rsidR="00254B0F" w:rsidRPr="009059B3" w:rsidRDefault="00254B0F" w:rsidP="00912D1C">
      <w:pPr>
        <w:jc w:val="both"/>
        <w:rPr>
          <w:sz w:val="28"/>
          <w:szCs w:val="28"/>
        </w:rPr>
      </w:pPr>
      <w:r w:rsidRPr="009059B3">
        <w:rPr>
          <w:sz w:val="28"/>
          <w:szCs w:val="28"/>
        </w:rPr>
        <w:t xml:space="preserve">    </w:t>
      </w:r>
      <w:r w:rsidRPr="009059B3">
        <w:rPr>
          <w:sz w:val="28"/>
          <w:szCs w:val="28"/>
        </w:rPr>
        <w:tab/>
      </w:r>
    </w:p>
    <w:p w14:paraId="2B7D6455" w14:textId="77777777" w:rsidR="00254B0F" w:rsidRPr="009059B3" w:rsidRDefault="00254B0F" w:rsidP="001E1BEF">
      <w:pPr>
        <w:pStyle w:val="2"/>
        <w:shd w:val="clear" w:color="auto" w:fill="FFFFFF"/>
        <w:spacing w:before="0"/>
        <w:jc w:val="center"/>
        <w:rPr>
          <w:rFonts w:ascii="Times New Roman" w:hAnsi="Times New Roman"/>
          <w:b/>
          <w:color w:val="auto"/>
          <w:sz w:val="32"/>
          <w:szCs w:val="32"/>
        </w:rPr>
      </w:pPr>
      <w:r w:rsidRPr="009059B3">
        <w:rPr>
          <w:rFonts w:ascii="Times New Roman" w:hAnsi="Times New Roman"/>
          <w:b/>
          <w:color w:val="auto"/>
          <w:sz w:val="32"/>
          <w:szCs w:val="32"/>
        </w:rPr>
        <w:t>РОЗПОРЯДЖЕННЯ</w:t>
      </w:r>
    </w:p>
    <w:p w14:paraId="047ECF00" w14:textId="77777777" w:rsidR="00254B0F" w:rsidRPr="009059B3" w:rsidRDefault="00254B0F" w:rsidP="001E1BEF">
      <w:pPr>
        <w:rPr>
          <w:sz w:val="28"/>
          <w:szCs w:val="28"/>
        </w:rPr>
      </w:pPr>
    </w:p>
    <w:p w14:paraId="0FD7D65F" w14:textId="169F0492" w:rsidR="00254B0F" w:rsidRPr="009059B3" w:rsidRDefault="009D30E3" w:rsidP="001E1BEF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8A632B">
        <w:rPr>
          <w:sz w:val="28"/>
          <w:szCs w:val="28"/>
        </w:rPr>
        <w:t xml:space="preserve"> </w:t>
      </w:r>
      <w:r w:rsidR="00254B0F" w:rsidRPr="009059B3">
        <w:rPr>
          <w:sz w:val="28"/>
          <w:szCs w:val="28"/>
        </w:rPr>
        <w:t>вересня 2023 року</w:t>
      </w:r>
      <w:r w:rsidR="00254B0F" w:rsidRPr="009059B3">
        <w:rPr>
          <w:sz w:val="28"/>
          <w:szCs w:val="28"/>
        </w:rPr>
        <w:tab/>
      </w:r>
      <w:r w:rsidR="00254B0F" w:rsidRPr="009059B3">
        <w:rPr>
          <w:sz w:val="28"/>
          <w:szCs w:val="28"/>
        </w:rPr>
        <w:tab/>
        <w:t xml:space="preserve">         м.</w:t>
      </w:r>
      <w:r w:rsidR="008A632B">
        <w:rPr>
          <w:sz w:val="28"/>
          <w:szCs w:val="28"/>
        </w:rPr>
        <w:t> </w:t>
      </w:r>
      <w:r w:rsidR="00254B0F" w:rsidRPr="009059B3">
        <w:rPr>
          <w:sz w:val="28"/>
          <w:szCs w:val="28"/>
        </w:rPr>
        <w:t>Луцьк</w:t>
      </w:r>
      <w:r w:rsidR="00254B0F" w:rsidRPr="009059B3">
        <w:rPr>
          <w:sz w:val="28"/>
          <w:szCs w:val="28"/>
        </w:rPr>
        <w:tab/>
      </w:r>
      <w:r w:rsidR="00254B0F" w:rsidRPr="009059B3">
        <w:rPr>
          <w:sz w:val="28"/>
          <w:szCs w:val="28"/>
        </w:rPr>
        <w:tab/>
      </w:r>
      <w:r w:rsidR="00254B0F" w:rsidRPr="009059B3">
        <w:rPr>
          <w:sz w:val="28"/>
          <w:szCs w:val="28"/>
        </w:rPr>
        <w:tab/>
        <w:t xml:space="preserve">                     № </w:t>
      </w:r>
      <w:r>
        <w:rPr>
          <w:sz w:val="28"/>
          <w:szCs w:val="28"/>
        </w:rPr>
        <w:t>395</w:t>
      </w:r>
    </w:p>
    <w:p w14:paraId="6647A3CC" w14:textId="77777777" w:rsidR="00254B0F" w:rsidRPr="009059B3" w:rsidRDefault="00254B0F" w:rsidP="001E1BEF">
      <w:pPr>
        <w:rPr>
          <w:sz w:val="28"/>
          <w:szCs w:val="28"/>
        </w:rPr>
      </w:pPr>
    </w:p>
    <w:p w14:paraId="6563A62B" w14:textId="77777777" w:rsidR="00254B0F" w:rsidRPr="009059B3" w:rsidRDefault="00254B0F" w:rsidP="001E1BEF">
      <w:pPr>
        <w:jc w:val="center"/>
        <w:rPr>
          <w:sz w:val="28"/>
          <w:szCs w:val="28"/>
        </w:rPr>
      </w:pPr>
      <w:r w:rsidRPr="009059B3">
        <w:rPr>
          <w:sz w:val="28"/>
          <w:szCs w:val="28"/>
        </w:rPr>
        <w:t xml:space="preserve">Про обласну міжвідомчу робочу групу щодо створення міжсекторального центру захисту для дітей, які постраждали та/або стали свідками насильства, кримінального правопорушення (модель Барнахус) </w:t>
      </w:r>
    </w:p>
    <w:p w14:paraId="3AEAB064" w14:textId="77777777" w:rsidR="00254B0F" w:rsidRPr="008A632B" w:rsidRDefault="00254B0F" w:rsidP="001E1BEF">
      <w:pPr>
        <w:jc w:val="center"/>
        <w:rPr>
          <w:sz w:val="16"/>
          <w:szCs w:val="16"/>
        </w:rPr>
      </w:pPr>
    </w:p>
    <w:p w14:paraId="587DADF7" w14:textId="37923917" w:rsidR="00254B0F" w:rsidRDefault="00254B0F" w:rsidP="00EA52F2">
      <w:pPr>
        <w:ind w:right="104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lang w:eastAsia="ja-JP"/>
        </w:rPr>
        <w:t> </w:t>
      </w:r>
      <w:r w:rsidRPr="009059B3">
        <w:rPr>
          <w:rFonts w:eastAsia="MS Mincho"/>
          <w:sz w:val="28"/>
          <w:szCs w:val="28"/>
          <w:lang w:eastAsia="ja-JP"/>
        </w:rPr>
        <w:tab/>
        <w:t xml:space="preserve">Відповідно до статей 13, 39 Закону України «Про місцеві державні адміністрації», </w:t>
      </w:r>
      <w:r>
        <w:rPr>
          <w:rFonts w:eastAsia="MS Mincho"/>
          <w:sz w:val="28"/>
          <w:szCs w:val="28"/>
          <w:lang w:eastAsia="ja-JP"/>
        </w:rPr>
        <w:t>з</w:t>
      </w:r>
      <w:r w:rsidRPr="009059B3">
        <w:rPr>
          <w:rFonts w:eastAsia="MS Mincho"/>
          <w:sz w:val="28"/>
          <w:szCs w:val="28"/>
          <w:lang w:eastAsia="ja-JP"/>
        </w:rPr>
        <w:t>акон</w:t>
      </w:r>
      <w:r>
        <w:rPr>
          <w:rFonts w:eastAsia="MS Mincho"/>
          <w:sz w:val="28"/>
          <w:szCs w:val="28"/>
          <w:lang w:eastAsia="ja-JP"/>
        </w:rPr>
        <w:t>ів</w:t>
      </w:r>
      <w:r w:rsidRPr="009059B3">
        <w:rPr>
          <w:rFonts w:eastAsia="MS Mincho"/>
          <w:sz w:val="28"/>
          <w:szCs w:val="28"/>
          <w:lang w:eastAsia="ja-JP"/>
        </w:rPr>
        <w:t xml:space="preserve"> України «Про запобігання та протидію домашньому насильству», «Про забезпечення рівних прав та можливостей жінок і чоловіків»,</w:t>
      </w:r>
      <w:r>
        <w:rPr>
          <w:rFonts w:eastAsia="MS Mincho"/>
          <w:sz w:val="28"/>
          <w:szCs w:val="28"/>
          <w:lang w:eastAsia="ja-JP"/>
        </w:rPr>
        <w:t xml:space="preserve"> «Про правовий режим воєнного стану»,</w:t>
      </w:r>
      <w:r w:rsidRPr="009059B3">
        <w:rPr>
          <w:rFonts w:eastAsia="MS Mincho"/>
          <w:sz w:val="28"/>
          <w:szCs w:val="28"/>
          <w:lang w:eastAsia="ja-JP"/>
        </w:rPr>
        <w:t xml:space="preserve"> постанов Кабінету Міністрів України від 01 червня 2020 року № 585 «Про забезпечення соціального захисту дітей, які перебувають у складних життєвих обставинах», від 22 серпня 2018 року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</w:t>
      </w:r>
      <w:r>
        <w:rPr>
          <w:rFonts w:eastAsia="MS Mincho"/>
          <w:sz w:val="28"/>
          <w:szCs w:val="28"/>
          <w:lang w:eastAsia="ja-JP"/>
        </w:rPr>
        <w:t>,</w:t>
      </w:r>
      <w:r w:rsidRPr="009059B3">
        <w:rPr>
          <w:rFonts w:eastAsia="MS Mincho"/>
          <w:sz w:val="28"/>
          <w:szCs w:val="28"/>
          <w:lang w:eastAsia="ja-JP"/>
        </w:rPr>
        <w:t xml:space="preserve"> Меморандуму про взаєморозуміння від 02</w:t>
      </w:r>
      <w:r w:rsidR="001E2ABE">
        <w:rPr>
          <w:rFonts w:eastAsia="MS Mincho"/>
          <w:sz w:val="28"/>
          <w:szCs w:val="28"/>
          <w:lang w:eastAsia="ja-JP"/>
        </w:rPr>
        <w:t> </w:t>
      </w:r>
      <w:r w:rsidRPr="009059B3">
        <w:rPr>
          <w:rFonts w:eastAsia="MS Mincho"/>
          <w:sz w:val="28"/>
          <w:szCs w:val="28"/>
          <w:lang w:eastAsia="ja-JP"/>
        </w:rPr>
        <w:t xml:space="preserve">серпня 2023 року між Волинською обласною </w:t>
      </w:r>
      <w:r w:rsidRPr="00583360">
        <w:rPr>
          <w:rFonts w:eastAsia="MS Mincho"/>
          <w:sz w:val="28"/>
          <w:szCs w:val="28"/>
          <w:lang w:eastAsia="ja-JP"/>
        </w:rPr>
        <w:t>державною</w:t>
      </w:r>
      <w:r w:rsidRPr="009059B3">
        <w:rPr>
          <w:rFonts w:eastAsia="MS Mincho"/>
          <w:sz w:val="28"/>
          <w:szCs w:val="28"/>
          <w:lang w:eastAsia="ja-JP"/>
        </w:rPr>
        <w:t xml:space="preserve"> адміністрацією, Міжнародним благодійним фондом «Українська фундація громадського здоров’я»</w:t>
      </w:r>
      <w:r w:rsidRPr="009059B3">
        <w:rPr>
          <w:b/>
          <w:bCs/>
          <w:sz w:val="28"/>
          <w:szCs w:val="28"/>
        </w:rPr>
        <w:t xml:space="preserve"> </w:t>
      </w:r>
      <w:r w:rsidRPr="009059B3">
        <w:rPr>
          <w:bCs/>
          <w:sz w:val="28"/>
          <w:szCs w:val="28"/>
        </w:rPr>
        <w:t>та</w:t>
      </w:r>
      <w:r w:rsidRPr="009059B3">
        <w:rPr>
          <w:b/>
          <w:bCs/>
          <w:sz w:val="28"/>
          <w:szCs w:val="28"/>
        </w:rPr>
        <w:t xml:space="preserve"> </w:t>
      </w:r>
      <w:r w:rsidRPr="009059B3">
        <w:rPr>
          <w:rStyle w:val="a8"/>
          <w:b w:val="0"/>
          <w:sz w:val="28"/>
          <w:szCs w:val="28"/>
        </w:rPr>
        <w:t>Комунальним підприємством «Волинське обласне територіальне медичне об’єднання захисту материнства і дитинства»</w:t>
      </w:r>
      <w:r w:rsidRPr="009059B3">
        <w:rPr>
          <w:rFonts w:eastAsia="MS Mincho"/>
          <w:sz w:val="28"/>
          <w:szCs w:val="28"/>
          <w:lang w:eastAsia="ja-JP"/>
        </w:rPr>
        <w:t xml:space="preserve"> </w:t>
      </w:r>
      <w:r w:rsidR="008A632B">
        <w:rPr>
          <w:rFonts w:eastAsia="MS Mincho"/>
          <w:sz w:val="28"/>
          <w:szCs w:val="28"/>
          <w:lang w:eastAsia="ja-JP"/>
        </w:rPr>
        <w:t>в межах</w:t>
      </w:r>
      <w:r w:rsidRPr="009059B3">
        <w:rPr>
          <w:rFonts w:eastAsia="MS Mincho"/>
          <w:sz w:val="28"/>
          <w:szCs w:val="28"/>
          <w:lang w:eastAsia="ja-JP"/>
        </w:rPr>
        <w:t xml:space="preserve"> реалізації проєкту «Впровадження моделі Барнахус для захисту дітей</w:t>
      </w:r>
      <w:r w:rsidR="001E2ABE" w:rsidRPr="00583360">
        <w:rPr>
          <w:rFonts w:eastAsia="MS Mincho"/>
          <w:sz w:val="28"/>
          <w:szCs w:val="28"/>
          <w:lang w:eastAsia="ja-JP"/>
        </w:rPr>
        <w:t>-</w:t>
      </w:r>
      <w:r w:rsidRPr="009059B3">
        <w:rPr>
          <w:rFonts w:eastAsia="MS Mincho"/>
          <w:sz w:val="28"/>
          <w:szCs w:val="28"/>
          <w:lang w:eastAsia="ja-JP"/>
        </w:rPr>
        <w:t>постраждалих від насильства»</w:t>
      </w:r>
      <w:r w:rsidRPr="009059B3">
        <w:t xml:space="preserve">, </w:t>
      </w:r>
      <w:r w:rsidRPr="009059B3">
        <w:rPr>
          <w:sz w:val="28"/>
          <w:szCs w:val="28"/>
        </w:rPr>
        <w:t xml:space="preserve">що </w:t>
      </w:r>
      <w:r w:rsidR="008A3F88" w:rsidRPr="00583360">
        <w:rPr>
          <w:sz w:val="28"/>
          <w:szCs w:val="28"/>
        </w:rPr>
        <w:t>здійснюється</w:t>
      </w:r>
      <w:r w:rsidR="008A3F88">
        <w:rPr>
          <w:sz w:val="28"/>
          <w:szCs w:val="28"/>
        </w:rPr>
        <w:t xml:space="preserve"> </w:t>
      </w:r>
      <w:r w:rsidRPr="009059B3">
        <w:rPr>
          <w:sz w:val="28"/>
          <w:szCs w:val="28"/>
        </w:rPr>
        <w:t>за підтримки ЮНІСЕФ</w:t>
      </w:r>
      <w:r w:rsidRPr="009059B3">
        <w:rPr>
          <w:rFonts w:eastAsia="MS Mincho"/>
          <w:sz w:val="28"/>
          <w:szCs w:val="28"/>
          <w:lang w:eastAsia="ja-JP"/>
        </w:rPr>
        <w:t>:</w:t>
      </w:r>
    </w:p>
    <w:p w14:paraId="6887BB10" w14:textId="77777777" w:rsidR="008A632B" w:rsidRPr="008A632B" w:rsidRDefault="008A632B" w:rsidP="00EA52F2">
      <w:pPr>
        <w:ind w:right="104"/>
        <w:jc w:val="both"/>
        <w:rPr>
          <w:rFonts w:eastAsia="MS Mincho"/>
          <w:sz w:val="16"/>
          <w:szCs w:val="16"/>
          <w:lang w:eastAsia="ja-JP"/>
        </w:rPr>
      </w:pPr>
    </w:p>
    <w:p w14:paraId="3A2048F4" w14:textId="21B024C1" w:rsidR="00254B0F" w:rsidRDefault="00254B0F" w:rsidP="009A7600">
      <w:pPr>
        <w:jc w:val="both"/>
        <w:rPr>
          <w:sz w:val="28"/>
          <w:szCs w:val="28"/>
        </w:rPr>
      </w:pPr>
      <w:r w:rsidRPr="009059B3">
        <w:rPr>
          <w:rFonts w:eastAsia="MS Mincho"/>
          <w:sz w:val="28"/>
          <w:szCs w:val="28"/>
          <w:lang w:eastAsia="ja-JP"/>
        </w:rPr>
        <w:tab/>
        <w:t>1.</w:t>
      </w:r>
      <w:r w:rsidR="003A171D">
        <w:rPr>
          <w:rFonts w:eastAsia="MS Mincho"/>
          <w:sz w:val="28"/>
          <w:szCs w:val="28"/>
          <w:lang w:eastAsia="ja-JP"/>
        </w:rPr>
        <w:t> </w:t>
      </w:r>
      <w:r w:rsidRPr="009059B3">
        <w:rPr>
          <w:rFonts w:eastAsia="MS Mincho"/>
          <w:sz w:val="28"/>
          <w:szCs w:val="28"/>
          <w:lang w:eastAsia="ja-JP"/>
        </w:rPr>
        <w:t>Утворити обласну міжвідомчу робочу групу щодо створення міжсекторального центру захисту</w:t>
      </w:r>
      <w:r w:rsidR="00583360">
        <w:rPr>
          <w:rFonts w:eastAsia="MS Mincho"/>
          <w:sz w:val="28"/>
          <w:szCs w:val="28"/>
          <w:lang w:eastAsia="ja-JP"/>
        </w:rPr>
        <w:t xml:space="preserve"> </w:t>
      </w:r>
      <w:r w:rsidRPr="009059B3">
        <w:rPr>
          <w:rFonts w:eastAsia="MS Mincho"/>
          <w:sz w:val="28"/>
          <w:szCs w:val="28"/>
          <w:lang w:eastAsia="ja-JP"/>
        </w:rPr>
        <w:t xml:space="preserve">дітей, які постраждали та/або стали свідками насильства, кримінального правопорушення (модель Барнахус) </w:t>
      </w:r>
      <w:r w:rsidRPr="009059B3">
        <w:rPr>
          <w:sz w:val="28"/>
          <w:szCs w:val="28"/>
        </w:rPr>
        <w:t xml:space="preserve">(далі –робоча група). </w:t>
      </w:r>
    </w:p>
    <w:p w14:paraId="039B80F3" w14:textId="77777777" w:rsidR="008A632B" w:rsidRPr="008A632B" w:rsidRDefault="008A632B" w:rsidP="009A7600">
      <w:pPr>
        <w:jc w:val="both"/>
        <w:rPr>
          <w:sz w:val="16"/>
          <w:szCs w:val="16"/>
        </w:rPr>
      </w:pPr>
    </w:p>
    <w:p w14:paraId="7FAEA89D" w14:textId="77777777" w:rsidR="00254B0F" w:rsidRPr="009059B3" w:rsidRDefault="00254B0F" w:rsidP="009A7600">
      <w:pPr>
        <w:ind w:firstLine="567"/>
        <w:jc w:val="both"/>
        <w:rPr>
          <w:sz w:val="28"/>
          <w:szCs w:val="28"/>
        </w:rPr>
      </w:pPr>
      <w:r w:rsidRPr="009059B3">
        <w:rPr>
          <w:sz w:val="28"/>
          <w:szCs w:val="28"/>
        </w:rPr>
        <w:t>2. Затвердити, що додаються:</w:t>
      </w:r>
    </w:p>
    <w:p w14:paraId="6A879408" w14:textId="77777777" w:rsidR="00254B0F" w:rsidRPr="009059B3" w:rsidRDefault="00254B0F" w:rsidP="009A7600">
      <w:pPr>
        <w:ind w:firstLine="567"/>
        <w:jc w:val="both"/>
        <w:rPr>
          <w:sz w:val="28"/>
          <w:szCs w:val="28"/>
        </w:rPr>
      </w:pPr>
      <w:r w:rsidRPr="009059B3">
        <w:rPr>
          <w:sz w:val="28"/>
          <w:szCs w:val="28"/>
        </w:rPr>
        <w:t xml:space="preserve">1) склад </w:t>
      </w:r>
      <w:r w:rsidR="008A632B" w:rsidRPr="00583360">
        <w:rPr>
          <w:sz w:val="28"/>
          <w:szCs w:val="28"/>
          <w:lang w:val="ru-RU"/>
        </w:rPr>
        <w:t xml:space="preserve"> </w:t>
      </w:r>
      <w:r w:rsidRPr="009059B3">
        <w:rPr>
          <w:sz w:val="28"/>
          <w:szCs w:val="28"/>
        </w:rPr>
        <w:t>робочої групи;</w:t>
      </w:r>
    </w:p>
    <w:p w14:paraId="6E46E0A1" w14:textId="77777777" w:rsidR="00254B0F" w:rsidRDefault="00254B0F" w:rsidP="009A7600">
      <w:pPr>
        <w:ind w:firstLine="567"/>
        <w:jc w:val="both"/>
        <w:rPr>
          <w:sz w:val="28"/>
          <w:szCs w:val="28"/>
        </w:rPr>
      </w:pPr>
      <w:r w:rsidRPr="009059B3">
        <w:rPr>
          <w:sz w:val="28"/>
          <w:szCs w:val="28"/>
        </w:rPr>
        <w:t>2) положення про робочу групу.</w:t>
      </w:r>
    </w:p>
    <w:p w14:paraId="302465A5" w14:textId="77777777" w:rsidR="008A632B" w:rsidRPr="008A632B" w:rsidRDefault="008A632B" w:rsidP="009A7600">
      <w:pPr>
        <w:ind w:firstLine="567"/>
        <w:jc w:val="both"/>
        <w:rPr>
          <w:sz w:val="16"/>
          <w:szCs w:val="16"/>
        </w:rPr>
      </w:pPr>
    </w:p>
    <w:p w14:paraId="7F5C26CE" w14:textId="77777777" w:rsidR="00254B0F" w:rsidRDefault="00254B0F" w:rsidP="009A7600">
      <w:pPr>
        <w:ind w:firstLine="567"/>
        <w:jc w:val="both"/>
        <w:rPr>
          <w:sz w:val="28"/>
          <w:szCs w:val="28"/>
        </w:rPr>
      </w:pPr>
      <w:r w:rsidRPr="009059B3">
        <w:rPr>
          <w:sz w:val="28"/>
          <w:szCs w:val="28"/>
        </w:rPr>
        <w:t>3. Контроль за виконанням розпорядження покласти на заступника голови обласної державної адміністрації Мирославу ЯКИМЧУК.</w:t>
      </w:r>
    </w:p>
    <w:p w14:paraId="0D49B210" w14:textId="77777777" w:rsidR="008A632B" w:rsidRPr="008A632B" w:rsidRDefault="008A632B" w:rsidP="009A7600">
      <w:pPr>
        <w:ind w:firstLine="567"/>
        <w:jc w:val="both"/>
        <w:rPr>
          <w:sz w:val="20"/>
          <w:szCs w:val="20"/>
        </w:rPr>
      </w:pPr>
    </w:p>
    <w:p w14:paraId="5F40C1CA" w14:textId="77777777" w:rsidR="008A632B" w:rsidRPr="008A632B" w:rsidRDefault="008A632B" w:rsidP="009A7600">
      <w:pPr>
        <w:ind w:firstLine="567"/>
        <w:jc w:val="both"/>
        <w:rPr>
          <w:sz w:val="20"/>
          <w:szCs w:val="20"/>
        </w:rPr>
      </w:pPr>
    </w:p>
    <w:p w14:paraId="52574224" w14:textId="77777777" w:rsidR="00254B0F" w:rsidRPr="009059B3" w:rsidRDefault="00254B0F" w:rsidP="001A00D3">
      <w:pPr>
        <w:spacing w:before="100" w:beforeAutospacing="1" w:after="100" w:afterAutospacing="1"/>
        <w:rPr>
          <w:rFonts w:eastAsia="MS Mincho"/>
          <w:sz w:val="28"/>
          <w:szCs w:val="28"/>
          <w:lang w:eastAsia="ja-JP"/>
        </w:rPr>
      </w:pPr>
      <w:r w:rsidRPr="008C6AE1">
        <w:rPr>
          <w:rFonts w:eastAsia="MS Mincho"/>
          <w:sz w:val="28"/>
          <w:szCs w:val="28"/>
          <w:lang w:eastAsia="ja-JP"/>
        </w:rPr>
        <w:t xml:space="preserve">Начальник </w:t>
      </w:r>
      <w:r w:rsidRPr="009059B3">
        <w:rPr>
          <w:rFonts w:eastAsia="MS Mincho"/>
          <w:b/>
          <w:bCs/>
          <w:sz w:val="28"/>
          <w:szCs w:val="28"/>
          <w:lang w:eastAsia="ja-JP"/>
        </w:rPr>
        <w:tab/>
      </w:r>
      <w:r w:rsidRPr="009059B3">
        <w:rPr>
          <w:rFonts w:eastAsia="MS Mincho"/>
          <w:b/>
          <w:bCs/>
          <w:sz w:val="28"/>
          <w:szCs w:val="28"/>
          <w:lang w:eastAsia="ja-JP"/>
        </w:rPr>
        <w:tab/>
      </w:r>
      <w:r w:rsidRPr="009059B3">
        <w:rPr>
          <w:rFonts w:eastAsia="MS Mincho"/>
          <w:b/>
          <w:bCs/>
          <w:sz w:val="28"/>
          <w:szCs w:val="28"/>
          <w:lang w:eastAsia="ja-JP"/>
        </w:rPr>
        <w:tab/>
      </w:r>
      <w:r w:rsidRPr="009059B3">
        <w:rPr>
          <w:rFonts w:eastAsia="MS Mincho"/>
          <w:b/>
          <w:bCs/>
          <w:sz w:val="28"/>
          <w:szCs w:val="28"/>
          <w:lang w:eastAsia="ja-JP"/>
        </w:rPr>
        <w:tab/>
      </w:r>
      <w:r w:rsidRPr="009059B3">
        <w:rPr>
          <w:rFonts w:eastAsia="MS Mincho"/>
          <w:b/>
          <w:bCs/>
          <w:sz w:val="28"/>
          <w:szCs w:val="28"/>
          <w:lang w:eastAsia="ja-JP"/>
        </w:rPr>
        <w:tab/>
      </w:r>
      <w:r w:rsidRPr="009059B3">
        <w:rPr>
          <w:rFonts w:eastAsia="MS Mincho"/>
          <w:b/>
          <w:bCs/>
          <w:sz w:val="28"/>
          <w:szCs w:val="28"/>
          <w:lang w:eastAsia="ja-JP"/>
        </w:rPr>
        <w:tab/>
      </w:r>
      <w:r w:rsidRPr="009059B3">
        <w:rPr>
          <w:rFonts w:eastAsia="MS Mincho"/>
          <w:b/>
          <w:bCs/>
          <w:sz w:val="28"/>
          <w:szCs w:val="28"/>
          <w:lang w:eastAsia="ja-JP"/>
        </w:rPr>
        <w:tab/>
        <w:t>Юрій ПОГУЛЯЙКО</w:t>
      </w:r>
      <w:r w:rsidRPr="009059B3">
        <w:rPr>
          <w:rFonts w:eastAsia="MS Mincho"/>
          <w:sz w:val="28"/>
          <w:szCs w:val="28"/>
          <w:lang w:eastAsia="ja-JP"/>
        </w:rPr>
        <w:t> </w:t>
      </w:r>
    </w:p>
    <w:p w14:paraId="78913E29" w14:textId="77777777" w:rsidR="00254B0F" w:rsidRPr="008A632B" w:rsidRDefault="00254B0F" w:rsidP="008A632B">
      <w:pPr>
        <w:rPr>
          <w:rFonts w:eastAsia="MS Mincho"/>
          <w:sz w:val="20"/>
          <w:szCs w:val="20"/>
          <w:lang w:eastAsia="ja-JP"/>
        </w:rPr>
      </w:pPr>
      <w:r w:rsidRPr="008A632B">
        <w:rPr>
          <w:rFonts w:eastAsia="MS Mincho"/>
          <w:sz w:val="20"/>
          <w:szCs w:val="20"/>
          <w:lang w:eastAsia="ja-JP"/>
        </w:rPr>
        <w:t> </w:t>
      </w:r>
    </w:p>
    <w:p w14:paraId="770A97FD" w14:textId="7B21607B" w:rsidR="00254B0F" w:rsidRPr="00B01770" w:rsidRDefault="00B01770" w:rsidP="008A632B">
      <w:pPr>
        <w:rPr>
          <w:rFonts w:eastAsia="MS Mincho"/>
          <w:sz w:val="28"/>
          <w:szCs w:val="28"/>
          <w:lang w:eastAsia="ja-JP"/>
        </w:rPr>
      </w:pPr>
      <w:r w:rsidRPr="00B01770">
        <w:rPr>
          <w:rFonts w:eastAsia="MS Mincho"/>
          <w:sz w:val="28"/>
          <w:szCs w:val="28"/>
          <w:lang w:eastAsia="ja-JP"/>
        </w:rPr>
        <w:t>Алла Онищук 723 403</w:t>
      </w:r>
    </w:p>
    <w:p w14:paraId="6C75B0BB" w14:textId="77777777" w:rsidR="008A632B" w:rsidRDefault="00904697" w:rsidP="0064424A">
      <w:pPr>
        <w:ind w:left="55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A09DE75" w14:textId="77777777" w:rsidR="0064424A" w:rsidRDefault="0064424A" w:rsidP="0064424A">
      <w:pPr>
        <w:ind w:left="5500"/>
        <w:rPr>
          <w:sz w:val="28"/>
          <w:szCs w:val="28"/>
        </w:rPr>
      </w:pPr>
    </w:p>
    <w:p w14:paraId="67A81754" w14:textId="77777777" w:rsidR="00254B0F" w:rsidRPr="009059B3" w:rsidRDefault="00254B0F" w:rsidP="009A7600">
      <w:pPr>
        <w:spacing w:line="360" w:lineRule="auto"/>
        <w:ind w:left="5500"/>
        <w:rPr>
          <w:sz w:val="28"/>
          <w:szCs w:val="28"/>
        </w:rPr>
      </w:pPr>
      <w:r w:rsidRPr="009059B3">
        <w:rPr>
          <w:sz w:val="28"/>
          <w:szCs w:val="28"/>
        </w:rPr>
        <w:t>ЗАТВЕРДЖЕНО</w:t>
      </w:r>
    </w:p>
    <w:p w14:paraId="3693CFDA" w14:textId="77777777" w:rsidR="00254B0F" w:rsidRPr="009059B3" w:rsidRDefault="00254B0F" w:rsidP="009A7600">
      <w:pPr>
        <w:ind w:left="5500"/>
        <w:rPr>
          <w:sz w:val="28"/>
          <w:szCs w:val="28"/>
        </w:rPr>
      </w:pPr>
      <w:r w:rsidRPr="009059B3">
        <w:rPr>
          <w:sz w:val="28"/>
          <w:szCs w:val="28"/>
        </w:rPr>
        <w:t xml:space="preserve">Розпорядження </w:t>
      </w:r>
      <w:r w:rsidR="0064424A">
        <w:rPr>
          <w:sz w:val="28"/>
          <w:szCs w:val="28"/>
        </w:rPr>
        <w:t>начальника</w:t>
      </w:r>
      <w:r w:rsidRPr="009059B3">
        <w:rPr>
          <w:sz w:val="28"/>
          <w:szCs w:val="28"/>
        </w:rPr>
        <w:t xml:space="preserve"> </w:t>
      </w:r>
    </w:p>
    <w:p w14:paraId="5F99ABF8" w14:textId="77777777" w:rsidR="00254B0F" w:rsidRPr="009059B3" w:rsidRDefault="00254B0F" w:rsidP="009A7600">
      <w:pPr>
        <w:spacing w:line="360" w:lineRule="auto"/>
        <w:ind w:left="5500"/>
        <w:rPr>
          <w:sz w:val="28"/>
          <w:szCs w:val="28"/>
        </w:rPr>
      </w:pPr>
      <w:r w:rsidRPr="009059B3">
        <w:rPr>
          <w:sz w:val="28"/>
          <w:szCs w:val="28"/>
        </w:rPr>
        <w:t xml:space="preserve">обласної </w:t>
      </w:r>
      <w:r w:rsidR="0064424A">
        <w:rPr>
          <w:sz w:val="28"/>
          <w:szCs w:val="28"/>
        </w:rPr>
        <w:t>військової</w:t>
      </w:r>
      <w:r w:rsidRPr="009059B3">
        <w:rPr>
          <w:sz w:val="28"/>
          <w:szCs w:val="28"/>
        </w:rPr>
        <w:t xml:space="preserve"> адміністрації </w:t>
      </w:r>
    </w:p>
    <w:p w14:paraId="256737C4" w14:textId="78DEB158" w:rsidR="00254B0F" w:rsidRPr="009059B3" w:rsidRDefault="009D30E3" w:rsidP="009A7600">
      <w:pPr>
        <w:spacing w:line="360" w:lineRule="auto"/>
        <w:ind w:left="5500"/>
        <w:rPr>
          <w:sz w:val="28"/>
          <w:szCs w:val="28"/>
        </w:rPr>
      </w:pPr>
      <w:r>
        <w:rPr>
          <w:sz w:val="28"/>
          <w:szCs w:val="28"/>
        </w:rPr>
        <w:t>14.</w:t>
      </w:r>
      <w:r w:rsidR="00254B0F" w:rsidRPr="009059B3">
        <w:rPr>
          <w:sz w:val="28"/>
          <w:szCs w:val="28"/>
        </w:rPr>
        <w:t xml:space="preserve">09.2023 № </w:t>
      </w:r>
      <w:r>
        <w:rPr>
          <w:sz w:val="28"/>
          <w:szCs w:val="28"/>
        </w:rPr>
        <w:t>395</w:t>
      </w:r>
    </w:p>
    <w:p w14:paraId="03D3188C" w14:textId="77777777" w:rsidR="00254B0F" w:rsidRPr="0064424A" w:rsidRDefault="00254B0F" w:rsidP="0064424A">
      <w:pPr>
        <w:jc w:val="center"/>
        <w:rPr>
          <w:rFonts w:eastAsia="MS Mincho"/>
          <w:sz w:val="28"/>
          <w:szCs w:val="28"/>
          <w:lang w:eastAsia="ja-JP"/>
        </w:rPr>
      </w:pPr>
      <w:r w:rsidRPr="0064424A">
        <w:rPr>
          <w:rFonts w:eastAsia="MS Mincho"/>
          <w:sz w:val="28"/>
          <w:szCs w:val="28"/>
          <w:lang w:eastAsia="ja-JP"/>
        </w:rPr>
        <w:t>СКЛАД</w:t>
      </w:r>
    </w:p>
    <w:p w14:paraId="54616B21" w14:textId="47C1BD1E" w:rsidR="00254B0F" w:rsidRDefault="00254B0F" w:rsidP="0064424A">
      <w:pPr>
        <w:jc w:val="center"/>
        <w:rPr>
          <w:rFonts w:eastAsia="MS Mincho"/>
          <w:sz w:val="28"/>
          <w:szCs w:val="28"/>
          <w:lang w:eastAsia="ja-JP"/>
        </w:rPr>
      </w:pPr>
      <w:r w:rsidRPr="0064424A">
        <w:rPr>
          <w:rFonts w:eastAsia="MS Mincho"/>
          <w:sz w:val="28"/>
          <w:szCs w:val="28"/>
          <w:lang w:eastAsia="ja-JP"/>
        </w:rPr>
        <w:t>міжвідомчої робочої  групи щодо створення міжсекторального центру захисту дітей, які постраждали та/або стали свідками насильства, кримінального правопорушення (модель Барнахус)</w:t>
      </w:r>
    </w:p>
    <w:p w14:paraId="3857BAA3" w14:textId="77777777" w:rsidR="0064424A" w:rsidRPr="0064424A" w:rsidRDefault="0064424A" w:rsidP="0064424A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7"/>
        <w:gridCol w:w="425"/>
        <w:gridCol w:w="6296"/>
      </w:tblGrid>
      <w:tr w:rsidR="00607D10" w:rsidRPr="009059B3" w14:paraId="42C42F11" w14:textId="77777777" w:rsidTr="00607D10">
        <w:trPr>
          <w:tblCellSpacing w:w="15" w:type="dxa"/>
        </w:trPr>
        <w:tc>
          <w:tcPr>
            <w:tcW w:w="29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127BAC" w14:textId="77777777" w:rsidR="006A4BBA" w:rsidRDefault="006A4BBA" w:rsidP="00607D10">
            <w:pPr>
              <w:suppressAutoHyphens/>
              <w:snapToGrid w:val="0"/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Прізвище </w:t>
            </w:r>
          </w:p>
          <w:p w14:paraId="47FD7842" w14:textId="2ECB94A6" w:rsidR="00607D10" w:rsidRPr="00FE05E2" w:rsidRDefault="006A4BBA" w:rsidP="00607D10">
            <w:pPr>
              <w:suppressAutoHyphens/>
              <w:snapToGrid w:val="0"/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>Ім’я По батькові</w:t>
            </w:r>
          </w:p>
        </w:tc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FB4C86" w14:textId="77777777" w:rsidR="00607D10" w:rsidRPr="00FE05E2" w:rsidRDefault="00607D10" w:rsidP="00607D10">
            <w:pPr>
              <w:rPr>
                <w:spacing w:val="-10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0B394A3" w14:textId="77777777" w:rsidR="00607D10" w:rsidRPr="00FE05E2" w:rsidRDefault="00607D10" w:rsidP="00607D10">
            <w:pPr>
              <w:suppressAutoHyphens/>
              <w:snapToGrid w:val="0"/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 w:rsidRPr="00FE05E2"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заступник голови </w:t>
            </w:r>
          </w:p>
          <w:p w14:paraId="0459F089" w14:textId="77777777" w:rsidR="00607D10" w:rsidRPr="00FE05E2" w:rsidRDefault="00607D10" w:rsidP="00607D10">
            <w:pPr>
              <w:suppressAutoHyphens/>
              <w:snapToGrid w:val="0"/>
              <w:rPr>
                <w:rFonts w:eastAsia="PMingLiU"/>
                <w:spacing w:val="-10"/>
                <w:sz w:val="16"/>
                <w:szCs w:val="16"/>
                <w:lang w:eastAsia="ar-SA"/>
              </w:rPr>
            </w:pPr>
            <w:r w:rsidRPr="00FE05E2"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обласної державної адміністрації, голова робочої групи </w:t>
            </w:r>
          </w:p>
          <w:p w14:paraId="096D578B" w14:textId="77777777" w:rsidR="00607D10" w:rsidRPr="00FE05E2" w:rsidRDefault="00607D10" w:rsidP="00607D10">
            <w:pPr>
              <w:suppressAutoHyphens/>
              <w:jc w:val="both"/>
              <w:rPr>
                <w:rFonts w:eastAsia="PMingLiU"/>
                <w:spacing w:val="-10"/>
                <w:sz w:val="16"/>
                <w:szCs w:val="16"/>
                <w:lang w:eastAsia="ar-SA"/>
              </w:rPr>
            </w:pPr>
          </w:p>
        </w:tc>
      </w:tr>
      <w:tr w:rsidR="00607D10" w:rsidRPr="009059B3" w14:paraId="5E17243E" w14:textId="77777777" w:rsidTr="00E94864">
        <w:trPr>
          <w:tblCellSpacing w:w="15" w:type="dxa"/>
        </w:trPr>
        <w:tc>
          <w:tcPr>
            <w:tcW w:w="29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024288" w14:textId="77777777" w:rsidR="006A4BBA" w:rsidRDefault="006A4BBA" w:rsidP="00607D10">
            <w:pPr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Прізвище </w:t>
            </w:r>
          </w:p>
          <w:p w14:paraId="0EF46C1E" w14:textId="071F4763" w:rsidR="00607D10" w:rsidRPr="00FE05E2" w:rsidRDefault="006A4BBA" w:rsidP="00607D10">
            <w:pPr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>Ім’я По</w:t>
            </w: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>батькові</w:t>
            </w:r>
          </w:p>
        </w:tc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E464C8" w14:textId="77777777" w:rsidR="00607D10" w:rsidRPr="00FE05E2" w:rsidRDefault="00607D10" w:rsidP="00607D10">
            <w:pPr>
              <w:rPr>
                <w:spacing w:val="-10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41FB3B1A" w14:textId="77777777" w:rsidR="00607D10" w:rsidRPr="00FE05E2" w:rsidRDefault="00607D10" w:rsidP="00607D10">
            <w:pPr>
              <w:spacing w:before="100" w:beforeAutospacing="1" w:after="100" w:afterAutospacing="1"/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начальник служби у справах дітей обласної державної адміністрації, заступник голови робочої групи</w:t>
            </w:r>
          </w:p>
        </w:tc>
      </w:tr>
      <w:tr w:rsidR="00607D10" w:rsidRPr="009059B3" w14:paraId="17E66520" w14:textId="77777777" w:rsidTr="00E94864">
        <w:trPr>
          <w:tblCellSpacing w:w="15" w:type="dxa"/>
        </w:trPr>
        <w:tc>
          <w:tcPr>
            <w:tcW w:w="29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DCA6FB" w14:textId="77777777" w:rsidR="006A4BBA" w:rsidRDefault="006A4BBA" w:rsidP="006A4BBA">
            <w:pPr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Прізвище </w:t>
            </w:r>
          </w:p>
          <w:p w14:paraId="0FCF5BD8" w14:textId="78FEB270" w:rsidR="00607D10" w:rsidRPr="00FE05E2" w:rsidRDefault="006A4BBA" w:rsidP="006A4BBA">
            <w:pPr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>Ім’я По батькові</w:t>
            </w:r>
          </w:p>
        </w:tc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032FDC" w14:textId="77777777" w:rsidR="00607D10" w:rsidRPr="00FE05E2" w:rsidRDefault="00607D10" w:rsidP="00607D10">
            <w:pPr>
              <w:rPr>
                <w:spacing w:val="-10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124FBBDA" w14:textId="77777777" w:rsidR="00607D10" w:rsidRPr="00FE05E2" w:rsidRDefault="00607D10" w:rsidP="00607D10">
            <w:pPr>
              <w:spacing w:before="100" w:beforeAutospacing="1" w:after="100" w:afterAutospacing="1"/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заступник начальника служби у справах дітей обласної державної адміністрації, секретар робочої групи</w:t>
            </w:r>
          </w:p>
        </w:tc>
      </w:tr>
      <w:tr w:rsidR="00607D10" w:rsidRPr="009059B3" w14:paraId="7718CEBC" w14:textId="77777777" w:rsidTr="00E94864">
        <w:trPr>
          <w:tblCellSpacing w:w="15" w:type="dxa"/>
        </w:trPr>
        <w:tc>
          <w:tcPr>
            <w:tcW w:w="29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9617DA" w14:textId="77777777" w:rsidR="006A4BBA" w:rsidRDefault="006A4BBA" w:rsidP="006A4BBA">
            <w:pPr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Прізвище </w:t>
            </w:r>
          </w:p>
          <w:p w14:paraId="446AFCB3" w14:textId="371DD22C" w:rsidR="00607D10" w:rsidRPr="00FE05E2" w:rsidRDefault="006A4BBA" w:rsidP="006A4BBA">
            <w:pPr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>Ім’я По батькові</w:t>
            </w:r>
          </w:p>
        </w:tc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6D2F93" w14:textId="77777777" w:rsidR="00607D10" w:rsidRPr="00FE05E2" w:rsidRDefault="00607D10" w:rsidP="00607D10">
            <w:pPr>
              <w:rPr>
                <w:spacing w:val="-10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12C6FE5C" w14:textId="77777777" w:rsidR="00607D10" w:rsidRPr="00FE05E2" w:rsidRDefault="00607D10" w:rsidP="00607D10">
            <w:pPr>
              <w:spacing w:before="100" w:beforeAutospacing="1" w:after="100" w:afterAutospacing="1"/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генеральний директор</w:t>
            </w:r>
            <w:r w:rsidRPr="00FE05E2">
              <w:rPr>
                <w:spacing w:val="-10"/>
              </w:rPr>
              <w:t xml:space="preserve"> </w:t>
            </w:r>
            <w:r w:rsidRPr="00FE05E2">
              <w:rPr>
                <w:rStyle w:val="a8"/>
                <w:b w:val="0"/>
                <w:spacing w:val="-10"/>
                <w:sz w:val="28"/>
                <w:szCs w:val="28"/>
              </w:rPr>
              <w:t>Комунального підприємства «Волинське обласне територіальне медичне об’єднання захисту материнства і дитинства»</w:t>
            </w: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 xml:space="preserve"> (за згодою)</w:t>
            </w:r>
          </w:p>
        </w:tc>
      </w:tr>
      <w:tr w:rsidR="00607D10" w:rsidRPr="009059B3" w14:paraId="5BDA973A" w14:textId="77777777" w:rsidTr="00E94864">
        <w:trPr>
          <w:tblCellSpacing w:w="15" w:type="dxa"/>
        </w:trPr>
        <w:tc>
          <w:tcPr>
            <w:tcW w:w="29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4932B" w14:textId="77777777" w:rsidR="006A4BBA" w:rsidRDefault="006A4BBA" w:rsidP="006A4BBA">
            <w:pPr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Прізвище </w:t>
            </w:r>
          </w:p>
          <w:p w14:paraId="1738BC30" w14:textId="720EAE43" w:rsidR="00607D10" w:rsidRPr="00FE05E2" w:rsidRDefault="006A4BBA" w:rsidP="006A4BBA">
            <w:pPr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>Ім’я По батькові</w:t>
            </w:r>
          </w:p>
        </w:tc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983A20" w14:textId="77777777" w:rsidR="00607D10" w:rsidRPr="00FE05E2" w:rsidRDefault="00607D10" w:rsidP="00607D10">
            <w:pPr>
              <w:rPr>
                <w:spacing w:val="-10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48FAE2C6" w14:textId="77777777" w:rsidR="00607D10" w:rsidRPr="00FE05E2" w:rsidRDefault="00607D10" w:rsidP="00607D10">
            <w:pPr>
              <w:suppressAutoHyphens/>
              <w:snapToGrid w:val="0"/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 w:rsidRPr="00FE05E2">
              <w:rPr>
                <w:rFonts w:eastAsia="PMingLiU"/>
                <w:spacing w:val="-10"/>
                <w:sz w:val="28"/>
                <w:szCs w:val="28"/>
                <w:lang w:eastAsia="ar-SA"/>
              </w:rPr>
              <w:t>заступник начальника юридичного управління апарату обласної державної адміністрації</w:t>
            </w:r>
          </w:p>
        </w:tc>
      </w:tr>
      <w:tr w:rsidR="00607D10" w:rsidRPr="009059B3" w14:paraId="41B928F1" w14:textId="77777777" w:rsidTr="00607D10">
        <w:trPr>
          <w:tblCellSpacing w:w="15" w:type="dxa"/>
        </w:trPr>
        <w:tc>
          <w:tcPr>
            <w:tcW w:w="29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C29FCC" w14:textId="77777777" w:rsidR="006A4BBA" w:rsidRDefault="006A4BBA" w:rsidP="006A4BBA">
            <w:pPr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Прізвище </w:t>
            </w:r>
          </w:p>
          <w:p w14:paraId="4E104803" w14:textId="72791C4A" w:rsidR="00607D10" w:rsidRPr="00FE05E2" w:rsidRDefault="006A4BBA" w:rsidP="006A4BBA">
            <w:pPr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>Ім’я По батькові</w:t>
            </w:r>
          </w:p>
        </w:tc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A78B68" w14:textId="77777777" w:rsidR="00607D10" w:rsidRPr="00FE05E2" w:rsidRDefault="00607D10" w:rsidP="00607D10">
            <w:pPr>
              <w:rPr>
                <w:spacing w:val="-10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739BF955" w14:textId="77777777" w:rsidR="00607D10" w:rsidRPr="00FE05E2" w:rsidRDefault="00995BAC" w:rsidP="00607D10">
            <w:pPr>
              <w:spacing w:before="100" w:beforeAutospacing="1" w:after="100" w:afterAutospacing="1"/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з</w:t>
            </w:r>
            <w:r w:rsidR="00607D10"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аступник начальника управління</w:t>
            </w: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–</w:t>
            </w:r>
            <w:r w:rsidR="00607D10"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 xml:space="preserve"> начальник відділу розслідування злочинів скоєних проти життя і здоров’я особи СУ ГУНП у Волинській області (за згодою)</w:t>
            </w:r>
          </w:p>
        </w:tc>
      </w:tr>
      <w:tr w:rsidR="00607D10" w:rsidRPr="009059B3" w14:paraId="1BC1B362" w14:textId="77777777" w:rsidTr="00607D10">
        <w:trPr>
          <w:tblCellSpacing w:w="15" w:type="dxa"/>
        </w:trPr>
        <w:tc>
          <w:tcPr>
            <w:tcW w:w="29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73D1F8" w14:textId="77777777" w:rsidR="006A4BBA" w:rsidRDefault="006A4BBA" w:rsidP="006A4BBA">
            <w:pPr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Прізвище </w:t>
            </w:r>
          </w:p>
          <w:p w14:paraId="6355C992" w14:textId="204ADBBB" w:rsidR="00607D10" w:rsidRPr="00FE05E2" w:rsidRDefault="006A4BBA" w:rsidP="006A4BBA">
            <w:pPr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>Ім’я По батькові</w:t>
            </w:r>
          </w:p>
        </w:tc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22CF29" w14:textId="77777777" w:rsidR="00607D10" w:rsidRPr="00FE05E2" w:rsidRDefault="00607D10" w:rsidP="00607D10">
            <w:pPr>
              <w:rPr>
                <w:spacing w:val="-10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6B725206" w14:textId="77777777" w:rsidR="00607D10" w:rsidRPr="00FE05E2" w:rsidRDefault="00607D10" w:rsidP="00607D10">
            <w:pPr>
              <w:spacing w:before="100" w:beforeAutospacing="1" w:after="100" w:afterAutospacing="1"/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начальник сектору ювенальної превенції управління превентивної</w:t>
            </w:r>
            <w:r w:rsidR="00995BAC"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 xml:space="preserve"> </w:t>
            </w: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діяльності Головного управління Національної поліції у Волинській області (за згодою)</w:t>
            </w:r>
          </w:p>
        </w:tc>
      </w:tr>
      <w:tr w:rsidR="00607D10" w:rsidRPr="009059B3" w14:paraId="44F85724" w14:textId="77777777" w:rsidTr="00E94864">
        <w:trPr>
          <w:tblCellSpacing w:w="15" w:type="dxa"/>
        </w:trPr>
        <w:tc>
          <w:tcPr>
            <w:tcW w:w="29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061C79" w14:textId="77777777" w:rsidR="006A4BBA" w:rsidRDefault="006A4BBA" w:rsidP="006A4BBA">
            <w:pPr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Прізвище </w:t>
            </w:r>
          </w:p>
          <w:p w14:paraId="5E41CF51" w14:textId="277EFF09" w:rsidR="00607D10" w:rsidRPr="00FE05E2" w:rsidRDefault="006A4BBA" w:rsidP="006A4BBA">
            <w:pPr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>Ім’я По батькові</w:t>
            </w:r>
          </w:p>
        </w:tc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BB2FAB" w14:textId="77777777" w:rsidR="00607D10" w:rsidRPr="00FE05E2" w:rsidRDefault="00607D10" w:rsidP="00607D10">
            <w:pPr>
              <w:rPr>
                <w:spacing w:val="-10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31207369" w14:textId="77777777" w:rsidR="00607D10" w:rsidRPr="00FE05E2" w:rsidRDefault="00607D10" w:rsidP="00607D10">
            <w:pPr>
              <w:spacing w:before="100" w:beforeAutospacing="1" w:after="100" w:afterAutospacing="1"/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керівник апарату Волинського апеляційного суду</w:t>
            </w:r>
            <w:r w:rsidR="00995BAC"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 xml:space="preserve">  </w:t>
            </w: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(за</w:t>
            </w:r>
            <w:r w:rsidR="00995BAC"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 </w:t>
            </w: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згодою)</w:t>
            </w:r>
          </w:p>
        </w:tc>
      </w:tr>
      <w:tr w:rsidR="00607D10" w:rsidRPr="009059B3" w14:paraId="3BB2B79A" w14:textId="77777777" w:rsidTr="00607D10">
        <w:trPr>
          <w:tblCellSpacing w:w="15" w:type="dxa"/>
        </w:trPr>
        <w:tc>
          <w:tcPr>
            <w:tcW w:w="29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9F6387" w14:textId="77777777" w:rsidR="006A4BBA" w:rsidRDefault="006A4BBA" w:rsidP="006A4BBA">
            <w:pPr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Прізвище </w:t>
            </w:r>
          </w:p>
          <w:p w14:paraId="0C0B5744" w14:textId="4DB9F447" w:rsidR="00607D10" w:rsidRPr="00FE05E2" w:rsidRDefault="006A4BBA" w:rsidP="006A4BBA">
            <w:pPr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>Ім’я По батькові</w:t>
            </w:r>
          </w:p>
        </w:tc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1F7CB5" w14:textId="77777777" w:rsidR="00607D10" w:rsidRPr="00FE05E2" w:rsidRDefault="00607D10" w:rsidP="00607D10">
            <w:pPr>
              <w:rPr>
                <w:spacing w:val="-10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4FFFDA7" w14:textId="77777777" w:rsidR="00607D10" w:rsidRPr="00FE05E2" w:rsidRDefault="00607D10" w:rsidP="00607D10">
            <w:pPr>
              <w:spacing w:before="100" w:beforeAutospacing="1" w:after="100" w:afterAutospacing="1"/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заступник начальника управління охорони здоров’я обласної державної адміністрації</w:t>
            </w:r>
          </w:p>
        </w:tc>
      </w:tr>
      <w:tr w:rsidR="00607D10" w:rsidRPr="009059B3" w14:paraId="4EBF83B7" w14:textId="77777777" w:rsidTr="00E94864">
        <w:trPr>
          <w:tblCellSpacing w:w="15" w:type="dxa"/>
        </w:trPr>
        <w:tc>
          <w:tcPr>
            <w:tcW w:w="29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A76FC2" w14:textId="77777777" w:rsidR="006A4BBA" w:rsidRDefault="006A4BBA" w:rsidP="006A4BBA">
            <w:pPr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Прізвище </w:t>
            </w:r>
          </w:p>
          <w:p w14:paraId="223AE214" w14:textId="0877574C" w:rsidR="00607D10" w:rsidRPr="00FE05E2" w:rsidRDefault="006A4BBA" w:rsidP="006A4BBA">
            <w:pPr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>Ім’я По батькові</w:t>
            </w:r>
          </w:p>
        </w:tc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FFDAAE" w14:textId="77777777" w:rsidR="00607D10" w:rsidRPr="00FE05E2" w:rsidRDefault="00607D10" w:rsidP="00607D10">
            <w:pPr>
              <w:rPr>
                <w:spacing w:val="-10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3D750EA4" w14:textId="77777777" w:rsidR="00607D10" w:rsidRPr="00FE05E2" w:rsidRDefault="00995BAC" w:rsidP="00607D10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FE05E2">
              <w:rPr>
                <w:color w:val="000000"/>
                <w:spacing w:val="-10"/>
                <w:sz w:val="28"/>
                <w:szCs w:val="28"/>
              </w:rPr>
              <w:t>н</w:t>
            </w:r>
            <w:r w:rsidR="00607D10" w:rsidRPr="00FE05E2">
              <w:rPr>
                <w:color w:val="000000"/>
                <w:spacing w:val="-10"/>
                <w:sz w:val="28"/>
                <w:szCs w:val="28"/>
              </w:rPr>
              <w:t>ачальник управління превентивної діяльності</w:t>
            </w:r>
            <w:r w:rsidR="00607D10" w:rsidRPr="00FE05E2">
              <w:rPr>
                <w:spacing w:val="-10"/>
                <w:sz w:val="28"/>
                <w:szCs w:val="28"/>
              </w:rPr>
              <w:t xml:space="preserve"> </w:t>
            </w:r>
            <w:r w:rsidR="00607D10" w:rsidRPr="00FE05E2">
              <w:rPr>
                <w:color w:val="000000"/>
                <w:spacing w:val="-10"/>
                <w:sz w:val="28"/>
                <w:szCs w:val="28"/>
              </w:rPr>
              <w:t xml:space="preserve">ГУНП у Волинській області </w:t>
            </w:r>
            <w:r w:rsidR="00607D10"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(за згодою)</w:t>
            </w:r>
            <w:r w:rsidR="00607D10" w:rsidRPr="00FE05E2">
              <w:rPr>
                <w:color w:val="000000"/>
                <w:spacing w:val="-10"/>
                <w:sz w:val="28"/>
                <w:szCs w:val="28"/>
              </w:rPr>
              <w:tab/>
            </w:r>
            <w:r w:rsidR="00607D10" w:rsidRPr="00FE05E2">
              <w:rPr>
                <w:color w:val="000000"/>
                <w:spacing w:val="-10"/>
                <w:sz w:val="28"/>
                <w:szCs w:val="28"/>
              </w:rPr>
              <w:tab/>
            </w:r>
            <w:r w:rsidR="00607D10" w:rsidRPr="00FE05E2">
              <w:rPr>
                <w:color w:val="000000"/>
                <w:spacing w:val="-10"/>
                <w:sz w:val="28"/>
                <w:szCs w:val="28"/>
              </w:rPr>
              <w:tab/>
            </w:r>
            <w:r w:rsidR="00607D10" w:rsidRPr="00FE05E2">
              <w:rPr>
                <w:color w:val="000000"/>
                <w:spacing w:val="-10"/>
                <w:sz w:val="28"/>
                <w:szCs w:val="28"/>
              </w:rPr>
              <w:tab/>
              <w:t xml:space="preserve">  </w:t>
            </w:r>
          </w:p>
        </w:tc>
      </w:tr>
      <w:tr w:rsidR="00254B0F" w:rsidRPr="009059B3" w14:paraId="087E3EB1" w14:textId="77777777" w:rsidTr="00607D10">
        <w:trPr>
          <w:tblCellSpacing w:w="15" w:type="dxa"/>
        </w:trPr>
        <w:tc>
          <w:tcPr>
            <w:tcW w:w="29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A76D7C" w14:textId="77777777" w:rsidR="006A4BBA" w:rsidRDefault="006A4BBA" w:rsidP="006A4BBA">
            <w:pPr>
              <w:rPr>
                <w:rFonts w:eastAsia="PMingLiU"/>
                <w:spacing w:val="-10"/>
                <w:sz w:val="28"/>
                <w:szCs w:val="28"/>
                <w:lang w:eastAsia="ar-SA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 xml:space="preserve">Прізвище </w:t>
            </w:r>
          </w:p>
          <w:p w14:paraId="6B276272" w14:textId="45200111" w:rsidR="00254B0F" w:rsidRPr="00FE05E2" w:rsidRDefault="006A4BBA" w:rsidP="006A4BBA">
            <w:pPr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>
              <w:rPr>
                <w:rFonts w:eastAsia="PMingLiU"/>
                <w:spacing w:val="-10"/>
                <w:sz w:val="28"/>
                <w:szCs w:val="28"/>
                <w:lang w:eastAsia="ar-SA"/>
              </w:rPr>
              <w:t>Ім’я По батькові</w:t>
            </w:r>
          </w:p>
        </w:tc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F8A580" w14:textId="77777777" w:rsidR="00254B0F" w:rsidRPr="00FE05E2" w:rsidRDefault="00254B0F" w:rsidP="00EA52F2">
            <w:pPr>
              <w:spacing w:before="100" w:beforeAutospacing="1" w:after="100" w:afterAutospacing="1"/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–</w:t>
            </w:r>
          </w:p>
        </w:tc>
        <w:tc>
          <w:tcPr>
            <w:tcW w:w="6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3DF20388" w14:textId="77777777" w:rsidR="00254B0F" w:rsidRPr="00FE05E2" w:rsidRDefault="00254B0F" w:rsidP="001A00D3">
            <w:pPr>
              <w:spacing w:before="100" w:beforeAutospacing="1" w:after="100" w:afterAutospacing="1"/>
              <w:rPr>
                <w:rFonts w:eastAsia="MS Mincho"/>
                <w:spacing w:val="-10"/>
                <w:sz w:val="28"/>
                <w:szCs w:val="28"/>
                <w:lang w:eastAsia="ja-JP"/>
              </w:rPr>
            </w:pPr>
            <w:r w:rsidRPr="00FE05E2">
              <w:rPr>
                <w:rFonts w:eastAsia="MS Mincho"/>
                <w:spacing w:val="-10"/>
                <w:sz w:val="28"/>
                <w:szCs w:val="28"/>
                <w:lang w:eastAsia="ja-JP"/>
              </w:rPr>
              <w:t>директор Волинського обласного центру соціальних служб</w:t>
            </w:r>
          </w:p>
        </w:tc>
      </w:tr>
    </w:tbl>
    <w:p w14:paraId="6E37CE4F" w14:textId="77777777" w:rsidR="00254B0F" w:rsidRPr="009059B3" w:rsidRDefault="00607D10" w:rsidP="00607D10">
      <w:pPr>
        <w:spacing w:before="100" w:beforeAutospacing="1" w:after="100" w:afterAutospacing="1"/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b/>
          <w:bCs/>
          <w:sz w:val="28"/>
          <w:szCs w:val="28"/>
          <w:lang w:eastAsia="ja-JP"/>
        </w:rPr>
        <w:t>___________________________________________________</w:t>
      </w:r>
    </w:p>
    <w:p w14:paraId="6DF2ADE0" w14:textId="77777777" w:rsidR="00254B0F" w:rsidRDefault="00FE05E2" w:rsidP="00D53639">
      <w:pPr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br w:type="page"/>
      </w:r>
    </w:p>
    <w:p w14:paraId="120549E9" w14:textId="77777777" w:rsidR="00D53639" w:rsidRPr="009059B3" w:rsidRDefault="00D53639" w:rsidP="00D53639">
      <w:pPr>
        <w:rPr>
          <w:rFonts w:eastAsia="MS Mincho"/>
          <w:sz w:val="28"/>
          <w:szCs w:val="28"/>
          <w:lang w:eastAsia="ja-JP"/>
        </w:rPr>
      </w:pPr>
    </w:p>
    <w:p w14:paraId="6FF139E5" w14:textId="77777777" w:rsidR="00D53639" w:rsidRPr="009059B3" w:rsidRDefault="00D53639" w:rsidP="00D53639">
      <w:pPr>
        <w:spacing w:line="360" w:lineRule="auto"/>
        <w:ind w:left="5500"/>
        <w:rPr>
          <w:sz w:val="28"/>
          <w:szCs w:val="28"/>
        </w:rPr>
      </w:pPr>
      <w:r w:rsidRPr="009059B3">
        <w:rPr>
          <w:sz w:val="28"/>
          <w:szCs w:val="28"/>
        </w:rPr>
        <w:t>ЗАТВЕРДЖЕНО</w:t>
      </w:r>
    </w:p>
    <w:p w14:paraId="1447069F" w14:textId="77777777" w:rsidR="00D53639" w:rsidRPr="009059B3" w:rsidRDefault="00D53639" w:rsidP="00D53639">
      <w:pPr>
        <w:ind w:left="5500"/>
        <w:rPr>
          <w:sz w:val="28"/>
          <w:szCs w:val="28"/>
        </w:rPr>
      </w:pPr>
      <w:r w:rsidRPr="009059B3">
        <w:rPr>
          <w:sz w:val="28"/>
          <w:szCs w:val="28"/>
        </w:rPr>
        <w:t xml:space="preserve">Розпорядження </w:t>
      </w:r>
      <w:r>
        <w:rPr>
          <w:sz w:val="28"/>
          <w:szCs w:val="28"/>
        </w:rPr>
        <w:t>начальника</w:t>
      </w:r>
      <w:r w:rsidRPr="009059B3">
        <w:rPr>
          <w:sz w:val="28"/>
          <w:szCs w:val="28"/>
        </w:rPr>
        <w:t xml:space="preserve"> </w:t>
      </w:r>
    </w:p>
    <w:p w14:paraId="03D5C221" w14:textId="77777777" w:rsidR="00D53639" w:rsidRPr="009059B3" w:rsidRDefault="00D53639" w:rsidP="00D53639">
      <w:pPr>
        <w:spacing w:line="360" w:lineRule="auto"/>
        <w:ind w:left="5500"/>
        <w:rPr>
          <w:sz w:val="28"/>
          <w:szCs w:val="28"/>
        </w:rPr>
      </w:pPr>
      <w:r w:rsidRPr="009059B3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9059B3">
        <w:rPr>
          <w:sz w:val="28"/>
          <w:szCs w:val="28"/>
        </w:rPr>
        <w:t xml:space="preserve"> адміністрації </w:t>
      </w:r>
    </w:p>
    <w:p w14:paraId="3A852097" w14:textId="24C746C1" w:rsidR="00D53639" w:rsidRPr="009059B3" w:rsidRDefault="009D30E3" w:rsidP="00D53639">
      <w:pPr>
        <w:spacing w:line="360" w:lineRule="auto"/>
        <w:ind w:left="5500"/>
        <w:rPr>
          <w:sz w:val="28"/>
          <w:szCs w:val="28"/>
        </w:rPr>
      </w:pPr>
      <w:r>
        <w:rPr>
          <w:sz w:val="28"/>
          <w:szCs w:val="28"/>
        </w:rPr>
        <w:t>14.</w:t>
      </w:r>
      <w:r w:rsidR="00D53639" w:rsidRPr="009059B3">
        <w:rPr>
          <w:sz w:val="28"/>
          <w:szCs w:val="28"/>
        </w:rPr>
        <w:t xml:space="preserve">09.2023 № </w:t>
      </w:r>
      <w:r>
        <w:rPr>
          <w:sz w:val="28"/>
          <w:szCs w:val="28"/>
        </w:rPr>
        <w:t>395</w:t>
      </w:r>
    </w:p>
    <w:p w14:paraId="204007F7" w14:textId="77777777" w:rsidR="00D53639" w:rsidRDefault="00254B0F" w:rsidP="001E2ABE">
      <w:pPr>
        <w:jc w:val="center"/>
        <w:rPr>
          <w:rFonts w:eastAsia="MS Mincho"/>
          <w:bCs/>
          <w:sz w:val="28"/>
          <w:szCs w:val="28"/>
          <w:lang w:eastAsia="ja-JP"/>
        </w:rPr>
      </w:pPr>
      <w:r w:rsidRPr="009059B3">
        <w:rPr>
          <w:rFonts w:eastAsia="MS Mincho"/>
          <w:bCs/>
          <w:sz w:val="28"/>
          <w:szCs w:val="28"/>
          <w:lang w:eastAsia="ja-JP"/>
        </w:rPr>
        <w:t>ПОЛОЖЕННЯ</w:t>
      </w:r>
    </w:p>
    <w:p w14:paraId="537E50AB" w14:textId="290DD12A" w:rsidR="00254B0F" w:rsidRPr="009059B3" w:rsidRDefault="00254B0F" w:rsidP="001E2ABE">
      <w:pPr>
        <w:jc w:val="center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bCs/>
          <w:sz w:val="28"/>
          <w:szCs w:val="28"/>
          <w:lang w:eastAsia="ja-JP"/>
        </w:rPr>
        <w:t>про обласну міжвідомчу робочу групу щодо створення  міжсекторального центру захисту дітей, які постраждали та/або стали  свідками насильства, кримінального правопорушення (модель Барнахус)</w:t>
      </w:r>
    </w:p>
    <w:p w14:paraId="2FE983F8" w14:textId="73D9B996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1. Обласна міжвідомча робоча група щодо створення міжсекторального центру захисту дітей, які постраждали та/або стали свідками насильства, кримінального правопорушення (модель Барнахус) (далі – Робоча група) є тимчасовим консультативно-дорадчим органом, утвореним при обласній державній адміністрації, для міжгалузевої узгодженої взаємодії щодо захисту дітей, які постраждали та/або стали свідками насильства.</w:t>
      </w:r>
    </w:p>
    <w:p w14:paraId="2C787E63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2. Робоча група у своїй діяльності керується Конституцією і законами України, а також указами Президента України та постановами Верховної Ради України, актами Кабінету Міністрів України, розпорядженнями голови обласної державної адміністрації, Меморандумом про взаєморозуміння від</w:t>
      </w:r>
      <w:r w:rsidR="001E2ABE">
        <w:rPr>
          <w:rFonts w:eastAsia="MS Mincho"/>
          <w:sz w:val="28"/>
          <w:szCs w:val="28"/>
          <w:lang w:eastAsia="ja-JP"/>
        </w:rPr>
        <w:t> </w:t>
      </w:r>
      <w:r w:rsidRPr="009059B3">
        <w:rPr>
          <w:rFonts w:eastAsia="MS Mincho"/>
          <w:sz w:val="28"/>
          <w:szCs w:val="28"/>
          <w:lang w:eastAsia="ja-JP"/>
        </w:rPr>
        <w:t>15</w:t>
      </w:r>
      <w:r w:rsidR="001E2ABE">
        <w:rPr>
          <w:rFonts w:eastAsia="MS Mincho"/>
          <w:sz w:val="28"/>
          <w:szCs w:val="28"/>
          <w:lang w:eastAsia="ja-JP"/>
        </w:rPr>
        <w:t> </w:t>
      </w:r>
      <w:r w:rsidRPr="009059B3">
        <w:rPr>
          <w:rFonts w:eastAsia="MS Mincho"/>
          <w:sz w:val="28"/>
          <w:szCs w:val="28"/>
          <w:lang w:eastAsia="ja-JP"/>
        </w:rPr>
        <w:t xml:space="preserve">грудня 2020 року між Представництвом Дитячого фонду ООН (ЮНІСЕФ) в Україні, Волинської обласною державною адміністрацією та Міжнародним благодійним фондом «Українська фундація громадського здоров’я» </w:t>
      </w:r>
      <w:r w:rsidR="001E2ABE">
        <w:rPr>
          <w:rFonts w:eastAsia="MS Mincho"/>
          <w:sz w:val="28"/>
          <w:szCs w:val="28"/>
          <w:lang w:eastAsia="ja-JP"/>
        </w:rPr>
        <w:t>у межах</w:t>
      </w:r>
      <w:r w:rsidRPr="009059B3">
        <w:rPr>
          <w:rFonts w:eastAsia="MS Mincho"/>
          <w:sz w:val="28"/>
          <w:szCs w:val="28"/>
          <w:lang w:eastAsia="ja-JP"/>
        </w:rPr>
        <w:t xml:space="preserve"> реалізації проєкту «Впровадження моделі Барнахус для захисту дітей</w:t>
      </w:r>
      <w:r w:rsidRPr="00583360">
        <w:rPr>
          <w:rFonts w:eastAsia="MS Mincho"/>
          <w:sz w:val="28"/>
          <w:szCs w:val="28"/>
          <w:lang w:eastAsia="ja-JP"/>
        </w:rPr>
        <w:t>-</w:t>
      </w:r>
      <w:r w:rsidRPr="009059B3">
        <w:rPr>
          <w:rFonts w:eastAsia="MS Mincho"/>
          <w:sz w:val="28"/>
          <w:szCs w:val="28"/>
          <w:lang w:eastAsia="ja-JP"/>
        </w:rPr>
        <w:t>постраждалих від насильства» (далі – Меморандум) та цим Положенням.</w:t>
      </w:r>
    </w:p>
    <w:p w14:paraId="259565C5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3. Основними завданнями Робочої групи є:</w:t>
      </w:r>
    </w:p>
    <w:p w14:paraId="6F6E0D2E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1) сприяння в області реалізації ефективної державної політики з питань захисту прав дітей, стосовно яких існує припущення або впевненість у вчиненні щодо них насильства, та дітей, які стали свідками насильства;</w:t>
      </w:r>
    </w:p>
    <w:p w14:paraId="6BFC9D03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2) координація питань, які потребують міжгалузевої узгодженої взаємодії щодо захисту дітей, які постраждали та/або стали свідками насильства, кримінального правопорушення з метою забезпечення мінімізації травматизації дитини та ефективного досудового розслідування і судового розгляду;</w:t>
      </w:r>
    </w:p>
    <w:p w14:paraId="55206D4E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3) інформування керівництва обл</w:t>
      </w:r>
      <w:r w:rsidR="00AE687C">
        <w:rPr>
          <w:rFonts w:eastAsia="MS Mincho"/>
          <w:sz w:val="28"/>
          <w:szCs w:val="28"/>
          <w:lang w:eastAsia="ja-JP"/>
        </w:rPr>
        <w:t xml:space="preserve">асної </w:t>
      </w:r>
      <w:r w:rsidRPr="009059B3">
        <w:rPr>
          <w:rFonts w:eastAsia="MS Mincho"/>
          <w:sz w:val="28"/>
          <w:szCs w:val="28"/>
          <w:lang w:eastAsia="ja-JP"/>
        </w:rPr>
        <w:t>держа</w:t>
      </w:r>
      <w:r w:rsidR="00AE687C">
        <w:rPr>
          <w:rFonts w:eastAsia="MS Mincho"/>
          <w:sz w:val="28"/>
          <w:szCs w:val="28"/>
          <w:lang w:eastAsia="ja-JP"/>
        </w:rPr>
        <w:t>вної а</w:t>
      </w:r>
      <w:r w:rsidRPr="009059B3">
        <w:rPr>
          <w:rFonts w:eastAsia="MS Mincho"/>
          <w:sz w:val="28"/>
          <w:szCs w:val="28"/>
          <w:lang w:eastAsia="ja-JP"/>
        </w:rPr>
        <w:t>дміністрації та громадськості про стан реалізації в області державної політики з питань захисту дітей, стосовно яких існує припущення або впевненість у вчиненні щодо них насильства, та дітей, які стали свідками насильства.</w:t>
      </w:r>
    </w:p>
    <w:p w14:paraId="580E34DB" w14:textId="77777777" w:rsidR="00D12ADE" w:rsidRDefault="00D12ADE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</w:p>
    <w:p w14:paraId="340EA880" w14:textId="77777777" w:rsidR="00D12ADE" w:rsidRDefault="00D12ADE" w:rsidP="00D12ADE">
      <w:pPr>
        <w:ind w:firstLine="567"/>
        <w:jc w:val="both"/>
        <w:rPr>
          <w:rFonts w:eastAsia="MS Mincho"/>
          <w:sz w:val="28"/>
          <w:szCs w:val="28"/>
          <w:lang w:eastAsia="ja-JP"/>
        </w:rPr>
      </w:pPr>
    </w:p>
    <w:p w14:paraId="31630267" w14:textId="77777777" w:rsidR="00D12ADE" w:rsidRDefault="00D12ADE" w:rsidP="00D12ADE">
      <w:pPr>
        <w:ind w:firstLine="567"/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2</w:t>
      </w:r>
    </w:p>
    <w:p w14:paraId="3E600355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4. Робоча група відповідно до покладених на неї завдань:</w:t>
      </w:r>
    </w:p>
    <w:p w14:paraId="046CAC86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1) вивчає міжнародний та всеукраїнський досвід з питань, що належать до компетенції Робочої групи, та готує пропозиції щодо його запровадження в області;</w:t>
      </w:r>
    </w:p>
    <w:p w14:paraId="58233F95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2) сприяє у проведенні заходів із посилення спроможності фахівців, залучених до роботи щодо захисту дітей, стосовно яких існує припущення або впевненість у вчиненні щодо них насильства, та дітей, які стали свідками насильства;</w:t>
      </w:r>
    </w:p>
    <w:p w14:paraId="5B4B2C17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 xml:space="preserve">3) виносить на обговорення та затвердження розроблені в </w:t>
      </w:r>
      <w:r w:rsidR="002F3A7F">
        <w:rPr>
          <w:rFonts w:eastAsia="MS Mincho"/>
          <w:sz w:val="28"/>
          <w:szCs w:val="28"/>
          <w:lang w:eastAsia="ja-JP"/>
        </w:rPr>
        <w:t>межах</w:t>
      </w:r>
      <w:r w:rsidRPr="009059B3">
        <w:rPr>
          <w:rFonts w:eastAsia="MS Mincho"/>
          <w:sz w:val="28"/>
          <w:szCs w:val="28"/>
          <w:lang w:eastAsia="ja-JP"/>
        </w:rPr>
        <w:t xml:space="preserve"> реалізації Меморандуму та співпраці проєкти місцевих правових актів;</w:t>
      </w:r>
    </w:p>
    <w:p w14:paraId="6DE75CF2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4) уносить у разі потреби пропозиції керівництву обласної державної адміністрації  щодо покращення взаємодії суб’єктів, які здійснюють заходи у сфері реалізації державної політики з питань захисту дітей, стосовно яких існує припущення або впевненість у вчиненні щодо них насильства, та дітей, які стали свідками насильства;</w:t>
      </w:r>
    </w:p>
    <w:p w14:paraId="5FE5B403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5) вивчає стан виконання відповідних обласних програм/рішень стосовно реалізації державної політики з питань захисту прав дітей, які постраждали та/або стали свідками насильства, кримінального правопорушення.</w:t>
      </w:r>
    </w:p>
    <w:p w14:paraId="0A37B9ED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5. Робоча група має право:</w:t>
      </w:r>
    </w:p>
    <w:p w14:paraId="16E45C9E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1) утворювати в разі потреби експертні групи із залученням представників місцевих органів виконавчої влади, органів місцевого самоврядування, наукових установ та громадських організацій (за згодою їх керівників) для підготовки пропозицій щодо ефективної реалізації в області державної політики з питань захисту прав дітей, які постраждали та/або стали свідками насильства, кримінального правопорушення;</w:t>
      </w:r>
    </w:p>
    <w:p w14:paraId="51C1D09F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2) одержувати в установленому порядку від місцевих органів виконавчої влади, органів місцевого самоврядування інформаційні та аналітичні матеріали, необхідні для виконання покладених на неї завдань;</w:t>
      </w:r>
    </w:p>
    <w:p w14:paraId="136D3895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3) організовувати проведення форумів, конференцій, нарад, семінарів тощо з питань, що належать до компетенції Робочої групи.</w:t>
      </w:r>
    </w:p>
    <w:p w14:paraId="60207748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6. Робоча група під час виконання покладених на неї завдань взаємодіє з судовими та правоохоронними органами, місцевими органами виконавчої влади та органами місцевого самоврядування, громадськими організаціями, а також з міжнародними організаціями.</w:t>
      </w:r>
    </w:p>
    <w:p w14:paraId="588CE61D" w14:textId="77777777" w:rsidR="00D12ADE" w:rsidRDefault="00D12ADE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</w:p>
    <w:p w14:paraId="3064C206" w14:textId="77777777" w:rsidR="00D12ADE" w:rsidRDefault="00D12ADE" w:rsidP="00D12ADE">
      <w:pPr>
        <w:ind w:firstLine="567"/>
        <w:jc w:val="both"/>
        <w:rPr>
          <w:rFonts w:eastAsia="MS Mincho"/>
          <w:sz w:val="28"/>
          <w:szCs w:val="28"/>
          <w:lang w:eastAsia="ja-JP"/>
        </w:rPr>
      </w:pPr>
    </w:p>
    <w:p w14:paraId="247431B4" w14:textId="77777777" w:rsidR="00D12ADE" w:rsidRDefault="00D12ADE" w:rsidP="00D12ADE">
      <w:pPr>
        <w:ind w:firstLine="567"/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3</w:t>
      </w:r>
    </w:p>
    <w:p w14:paraId="18A391D9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7. Робочу групу очолює заступник голови обласної державної адміністрації.</w:t>
      </w:r>
    </w:p>
    <w:p w14:paraId="561EE1EF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8. До складу Робочої групи входять: голова Робочої групи, його заступник, секретар і члени Робочої групи. До складу Робочої групи можуть бути включені провідні вчені, фахівці, представники установ, громадських організацій та фондів, зокрема міжнародних.</w:t>
      </w:r>
    </w:p>
    <w:p w14:paraId="79CE7F30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9. Персональний склад Робочої групи затверджує голова обласної державної адміністрації. У разі, коли член Робочої групи не може бути присутнім на засіданні особисто, він має право делегувати свої повноваження іншому представнику організації чи установи, яку представляє.</w:t>
      </w:r>
    </w:p>
    <w:p w14:paraId="01F24DD3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10. Члени Робочої групи беруть участь у її роботі на громадських засадах.</w:t>
      </w:r>
    </w:p>
    <w:p w14:paraId="47A05505" w14:textId="748C956F" w:rsidR="00254B0F" w:rsidRDefault="00254B0F" w:rsidP="001E2ABE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9059B3">
        <w:rPr>
          <w:rFonts w:eastAsia="MS Mincho"/>
          <w:sz w:val="28"/>
          <w:szCs w:val="28"/>
          <w:lang w:eastAsia="ja-JP"/>
        </w:rPr>
        <w:t>11. Основною формою роботи Робочої групи є засідання, що проводяться не рідше ніж один раз на три місяці.</w:t>
      </w:r>
      <w:r>
        <w:rPr>
          <w:rFonts w:eastAsia="MS Mincho"/>
          <w:sz w:val="28"/>
          <w:szCs w:val="28"/>
          <w:lang w:eastAsia="ja-JP"/>
        </w:rPr>
        <w:t xml:space="preserve"> </w:t>
      </w:r>
      <w:r w:rsidRPr="004939DB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Робочої групи</w:t>
      </w:r>
      <w:r w:rsidRPr="004939DB">
        <w:rPr>
          <w:sz w:val="28"/>
          <w:szCs w:val="28"/>
        </w:rPr>
        <w:t xml:space="preserve"> вважається </w:t>
      </w:r>
      <w:r w:rsidR="003E6BAC" w:rsidRPr="00583360">
        <w:rPr>
          <w:sz w:val="28"/>
          <w:szCs w:val="28"/>
        </w:rPr>
        <w:t>правочинни</w:t>
      </w:r>
      <w:r w:rsidR="00583360" w:rsidRPr="00583360">
        <w:rPr>
          <w:sz w:val="28"/>
          <w:szCs w:val="28"/>
        </w:rPr>
        <w:t>м</w:t>
      </w:r>
      <w:r w:rsidRPr="004939DB">
        <w:rPr>
          <w:sz w:val="28"/>
          <w:szCs w:val="28"/>
        </w:rPr>
        <w:t>, якщо на ньому присутні більш як половина її членів.</w:t>
      </w:r>
    </w:p>
    <w:p w14:paraId="6CEA7197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12. Засідання Робочої групи веде голова або, за його дорученням, заступник голови.</w:t>
      </w:r>
    </w:p>
    <w:p w14:paraId="7914975A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 xml:space="preserve">13. Для участі у засіданнях Робочої групи можуть запрошуватися представники місцевих органів виконавчої влади, органів місцевого самоврядування, </w:t>
      </w:r>
      <w:r>
        <w:rPr>
          <w:rFonts w:eastAsia="MS Mincho"/>
          <w:sz w:val="28"/>
          <w:szCs w:val="28"/>
          <w:lang w:eastAsia="ja-JP"/>
        </w:rPr>
        <w:t xml:space="preserve">прокуратури області, </w:t>
      </w:r>
      <w:r w:rsidRPr="009059B3">
        <w:rPr>
          <w:rFonts w:eastAsia="MS Mincho"/>
          <w:sz w:val="28"/>
          <w:szCs w:val="28"/>
          <w:lang w:eastAsia="ja-JP"/>
        </w:rPr>
        <w:t>підприємств, установ та організацій незалежно від форми власності.</w:t>
      </w:r>
    </w:p>
    <w:p w14:paraId="25FF4E4F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14. Рішення Робочої групи приймаються шляхом відкритого голосування простою більшістю голосів її членів, присутніх на засіданні. У разі рівного розподілу голосів вирішальним є голос голови засідання.</w:t>
      </w:r>
    </w:p>
    <w:p w14:paraId="4E6BF4DB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15. Рішення Робочої групи мають рекомендаційний характер.</w:t>
      </w:r>
    </w:p>
    <w:p w14:paraId="1E9D4C54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16.</w:t>
      </w:r>
      <w:r w:rsidR="002F3A7F">
        <w:rPr>
          <w:rFonts w:eastAsia="MS Mincho"/>
          <w:sz w:val="28"/>
          <w:szCs w:val="28"/>
          <w:lang w:eastAsia="ja-JP"/>
        </w:rPr>
        <w:t> </w:t>
      </w:r>
      <w:r w:rsidRPr="009059B3">
        <w:rPr>
          <w:rFonts w:eastAsia="MS Mincho"/>
          <w:sz w:val="28"/>
          <w:szCs w:val="28"/>
          <w:lang w:eastAsia="ja-JP"/>
        </w:rPr>
        <w:t>Р</w:t>
      </w:r>
      <w:r>
        <w:rPr>
          <w:rFonts w:eastAsia="MS Mincho"/>
          <w:sz w:val="28"/>
          <w:szCs w:val="28"/>
          <w:lang w:eastAsia="ja-JP"/>
        </w:rPr>
        <w:t>обоча група</w:t>
      </w:r>
      <w:r w:rsidRPr="009059B3">
        <w:rPr>
          <w:rFonts w:eastAsia="MS Mincho"/>
          <w:sz w:val="28"/>
          <w:szCs w:val="28"/>
          <w:lang w:eastAsia="ja-JP"/>
        </w:rPr>
        <w:t xml:space="preserve"> систематично інформує про свою діяльність громадськість у засобах масової інформації.</w:t>
      </w:r>
    </w:p>
    <w:p w14:paraId="1385F308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>17. Організаційно-технічне забезпечення роботи Робочої групи здійснює служба у справах дітей обласної державної адміністрації.</w:t>
      </w:r>
    </w:p>
    <w:p w14:paraId="14C93C72" w14:textId="77777777" w:rsidR="00254B0F" w:rsidRPr="009059B3" w:rsidRDefault="00254B0F" w:rsidP="001E2ABE">
      <w:pPr>
        <w:spacing w:before="100" w:beforeAutospacing="1" w:after="100" w:afterAutospacing="1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9059B3">
        <w:rPr>
          <w:rFonts w:eastAsia="MS Mincho"/>
          <w:sz w:val="28"/>
          <w:szCs w:val="28"/>
          <w:lang w:eastAsia="ja-JP"/>
        </w:rPr>
        <w:t xml:space="preserve">18. Робоча група припиняє свою діяльність з ініціативи </w:t>
      </w:r>
      <w:r w:rsidR="002F3A7F">
        <w:rPr>
          <w:rFonts w:eastAsia="MS Mincho"/>
          <w:sz w:val="28"/>
          <w:szCs w:val="28"/>
          <w:lang w:eastAsia="ja-JP"/>
        </w:rPr>
        <w:t>г</w:t>
      </w:r>
      <w:r w:rsidRPr="009059B3">
        <w:rPr>
          <w:rFonts w:eastAsia="MS Mincho"/>
          <w:sz w:val="28"/>
          <w:szCs w:val="28"/>
          <w:lang w:eastAsia="ja-JP"/>
        </w:rPr>
        <w:t>олови обласної державної адміністрації.</w:t>
      </w:r>
    </w:p>
    <w:p w14:paraId="0720A048" w14:textId="77777777" w:rsidR="00254B0F" w:rsidRPr="009059B3" w:rsidRDefault="00CA746D" w:rsidP="00CA746D">
      <w:pPr>
        <w:spacing w:before="100" w:beforeAutospacing="1" w:after="100" w:afterAutospacing="1"/>
        <w:ind w:firstLine="567"/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______________________________________________________</w:t>
      </w:r>
    </w:p>
    <w:p w14:paraId="09B1ACD9" w14:textId="77777777" w:rsidR="00254B0F" w:rsidRPr="009059B3" w:rsidRDefault="00254B0F" w:rsidP="001E2ABE">
      <w:pPr>
        <w:pStyle w:val="a4"/>
        <w:ind w:firstLine="567"/>
        <w:jc w:val="both"/>
        <w:rPr>
          <w:sz w:val="28"/>
          <w:szCs w:val="28"/>
        </w:rPr>
      </w:pPr>
    </w:p>
    <w:sectPr w:rsidR="00254B0F" w:rsidRPr="009059B3" w:rsidSect="00B01770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 w16cid:durableId="513955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8938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7173"/>
    <w:rsid w:val="00004187"/>
    <w:rsid w:val="00057BFD"/>
    <w:rsid w:val="00097D21"/>
    <w:rsid w:val="000B44BD"/>
    <w:rsid w:val="00107A49"/>
    <w:rsid w:val="001152BB"/>
    <w:rsid w:val="00166E3B"/>
    <w:rsid w:val="001A00D3"/>
    <w:rsid w:val="001C0BAC"/>
    <w:rsid w:val="001C4EFB"/>
    <w:rsid w:val="001D733B"/>
    <w:rsid w:val="001D7C40"/>
    <w:rsid w:val="001E1BEF"/>
    <w:rsid w:val="001E2ABE"/>
    <w:rsid w:val="002134C2"/>
    <w:rsid w:val="0021502F"/>
    <w:rsid w:val="00243C67"/>
    <w:rsid w:val="00244B04"/>
    <w:rsid w:val="00245EF7"/>
    <w:rsid w:val="00254B0F"/>
    <w:rsid w:val="00271EAF"/>
    <w:rsid w:val="0028522A"/>
    <w:rsid w:val="002A149E"/>
    <w:rsid w:val="002B0080"/>
    <w:rsid w:val="002F3A7F"/>
    <w:rsid w:val="00327C88"/>
    <w:rsid w:val="003754AC"/>
    <w:rsid w:val="0039162B"/>
    <w:rsid w:val="003A171D"/>
    <w:rsid w:val="003A7EA1"/>
    <w:rsid w:val="003C1D78"/>
    <w:rsid w:val="003D658F"/>
    <w:rsid w:val="003E6BAC"/>
    <w:rsid w:val="004151D5"/>
    <w:rsid w:val="00425F6E"/>
    <w:rsid w:val="00450B4A"/>
    <w:rsid w:val="00463ABE"/>
    <w:rsid w:val="004878DA"/>
    <w:rsid w:val="00492ADC"/>
    <w:rsid w:val="004939DB"/>
    <w:rsid w:val="004B27F9"/>
    <w:rsid w:val="004E5EEB"/>
    <w:rsid w:val="004F0719"/>
    <w:rsid w:val="00523736"/>
    <w:rsid w:val="00546E80"/>
    <w:rsid w:val="00555483"/>
    <w:rsid w:val="00574649"/>
    <w:rsid w:val="00581D8D"/>
    <w:rsid w:val="00583360"/>
    <w:rsid w:val="005B15E0"/>
    <w:rsid w:val="005B2C56"/>
    <w:rsid w:val="005B5E61"/>
    <w:rsid w:val="005B6D93"/>
    <w:rsid w:val="005D1F33"/>
    <w:rsid w:val="005D3389"/>
    <w:rsid w:val="005E2738"/>
    <w:rsid w:val="005E4746"/>
    <w:rsid w:val="005E498E"/>
    <w:rsid w:val="0060568D"/>
    <w:rsid w:val="00607D10"/>
    <w:rsid w:val="00616278"/>
    <w:rsid w:val="00621BD3"/>
    <w:rsid w:val="00631152"/>
    <w:rsid w:val="00634EBF"/>
    <w:rsid w:val="006418CF"/>
    <w:rsid w:val="0064424A"/>
    <w:rsid w:val="0066060F"/>
    <w:rsid w:val="0066793A"/>
    <w:rsid w:val="006A4BBA"/>
    <w:rsid w:val="006B1451"/>
    <w:rsid w:val="00700053"/>
    <w:rsid w:val="00712ABA"/>
    <w:rsid w:val="00712DF9"/>
    <w:rsid w:val="0072304A"/>
    <w:rsid w:val="00750290"/>
    <w:rsid w:val="007649F1"/>
    <w:rsid w:val="00770952"/>
    <w:rsid w:val="0079542B"/>
    <w:rsid w:val="007979FD"/>
    <w:rsid w:val="007A6382"/>
    <w:rsid w:val="007C3C43"/>
    <w:rsid w:val="007C5929"/>
    <w:rsid w:val="00840A4C"/>
    <w:rsid w:val="00852822"/>
    <w:rsid w:val="00852E47"/>
    <w:rsid w:val="0086786E"/>
    <w:rsid w:val="008736AA"/>
    <w:rsid w:val="0088192F"/>
    <w:rsid w:val="008A3F88"/>
    <w:rsid w:val="008A632B"/>
    <w:rsid w:val="008C3249"/>
    <w:rsid w:val="008C6AE1"/>
    <w:rsid w:val="008E3A0D"/>
    <w:rsid w:val="008F3037"/>
    <w:rsid w:val="00904697"/>
    <w:rsid w:val="009059B3"/>
    <w:rsid w:val="00912D1C"/>
    <w:rsid w:val="009150A6"/>
    <w:rsid w:val="00923AEB"/>
    <w:rsid w:val="0094527A"/>
    <w:rsid w:val="00971548"/>
    <w:rsid w:val="00976693"/>
    <w:rsid w:val="00983213"/>
    <w:rsid w:val="009853F1"/>
    <w:rsid w:val="00995BAC"/>
    <w:rsid w:val="009A0197"/>
    <w:rsid w:val="009A0521"/>
    <w:rsid w:val="009A73D3"/>
    <w:rsid w:val="009A7600"/>
    <w:rsid w:val="009B7674"/>
    <w:rsid w:val="009C336D"/>
    <w:rsid w:val="009D0077"/>
    <w:rsid w:val="009D30E3"/>
    <w:rsid w:val="009D41D0"/>
    <w:rsid w:val="00A242F4"/>
    <w:rsid w:val="00A61700"/>
    <w:rsid w:val="00A6248D"/>
    <w:rsid w:val="00A63F63"/>
    <w:rsid w:val="00A84B7D"/>
    <w:rsid w:val="00AB0098"/>
    <w:rsid w:val="00AC33DF"/>
    <w:rsid w:val="00AD10E5"/>
    <w:rsid w:val="00AE6850"/>
    <w:rsid w:val="00AE687C"/>
    <w:rsid w:val="00AF7173"/>
    <w:rsid w:val="00B01770"/>
    <w:rsid w:val="00B01D52"/>
    <w:rsid w:val="00B15846"/>
    <w:rsid w:val="00B22C59"/>
    <w:rsid w:val="00B320ED"/>
    <w:rsid w:val="00B33677"/>
    <w:rsid w:val="00B57E4C"/>
    <w:rsid w:val="00B7159A"/>
    <w:rsid w:val="00B82AF1"/>
    <w:rsid w:val="00BA0F40"/>
    <w:rsid w:val="00BE0B2B"/>
    <w:rsid w:val="00BF6E4E"/>
    <w:rsid w:val="00C024EA"/>
    <w:rsid w:val="00C04261"/>
    <w:rsid w:val="00C11B74"/>
    <w:rsid w:val="00C26261"/>
    <w:rsid w:val="00C37D8E"/>
    <w:rsid w:val="00C4031C"/>
    <w:rsid w:val="00C413A0"/>
    <w:rsid w:val="00C5385B"/>
    <w:rsid w:val="00C66B4F"/>
    <w:rsid w:val="00CA746D"/>
    <w:rsid w:val="00CB50C6"/>
    <w:rsid w:val="00CB7246"/>
    <w:rsid w:val="00CC566C"/>
    <w:rsid w:val="00CD28D2"/>
    <w:rsid w:val="00CF7A32"/>
    <w:rsid w:val="00D12ADE"/>
    <w:rsid w:val="00D22F9E"/>
    <w:rsid w:val="00D34CD2"/>
    <w:rsid w:val="00D53639"/>
    <w:rsid w:val="00D66176"/>
    <w:rsid w:val="00D8087F"/>
    <w:rsid w:val="00DE333A"/>
    <w:rsid w:val="00DE3E8C"/>
    <w:rsid w:val="00DE72CA"/>
    <w:rsid w:val="00E30D2D"/>
    <w:rsid w:val="00E6356B"/>
    <w:rsid w:val="00E80835"/>
    <w:rsid w:val="00EA52F2"/>
    <w:rsid w:val="00EF5077"/>
    <w:rsid w:val="00F06227"/>
    <w:rsid w:val="00F15DDD"/>
    <w:rsid w:val="00F2450D"/>
    <w:rsid w:val="00F6027E"/>
    <w:rsid w:val="00F65D63"/>
    <w:rsid w:val="00F74F7C"/>
    <w:rsid w:val="00FB2123"/>
    <w:rsid w:val="00FB4974"/>
    <w:rsid w:val="00FC2DEA"/>
    <w:rsid w:val="00FE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578ED"/>
  <w15:docId w15:val="{1CA03919-5A8A-4A5A-BA55-EAF078CA7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521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052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2134C2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057B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A052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2134C2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712ABA"/>
    <w:rPr>
      <w:rFonts w:ascii="Cambria" w:hAnsi="Cambria" w:cs="Times New Roman"/>
      <w:b/>
      <w:bCs/>
      <w:sz w:val="26"/>
      <w:szCs w:val="26"/>
      <w:lang w:val="uk-UA" w:eastAsia="ru-RU"/>
    </w:rPr>
  </w:style>
  <w:style w:type="character" w:styleId="a3">
    <w:name w:val="Hyperlink"/>
    <w:uiPriority w:val="99"/>
    <w:rsid w:val="009A0521"/>
    <w:rPr>
      <w:rFonts w:cs="Times New Roman"/>
      <w:color w:val="0000FF"/>
      <w:u w:val="single"/>
    </w:rPr>
  </w:style>
  <w:style w:type="paragraph" w:customStyle="1" w:styleId="tjbmf">
    <w:name w:val="tj bmf"/>
    <w:basedOn w:val="a"/>
    <w:uiPriority w:val="99"/>
    <w:rsid w:val="00CF7A32"/>
    <w:pPr>
      <w:spacing w:before="100" w:beforeAutospacing="1" w:after="100" w:afterAutospacing="1"/>
    </w:pPr>
    <w:rPr>
      <w:lang w:val="ru-RU"/>
    </w:rPr>
  </w:style>
  <w:style w:type="paragraph" w:styleId="a4">
    <w:name w:val="No Spacing"/>
    <w:uiPriority w:val="99"/>
    <w:qFormat/>
    <w:rsid w:val="00F65D63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5D1F3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5D1F33"/>
    <w:rPr>
      <w:rFonts w:ascii="Segoe UI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rsid w:val="001A00D3"/>
    <w:pPr>
      <w:spacing w:before="100" w:beforeAutospacing="1" w:after="100" w:afterAutospacing="1"/>
    </w:pPr>
    <w:rPr>
      <w:rFonts w:eastAsia="MS Mincho"/>
      <w:lang w:val="ru-RU" w:eastAsia="ja-JP"/>
    </w:rPr>
  </w:style>
  <w:style w:type="character" w:styleId="a8">
    <w:name w:val="Strong"/>
    <w:uiPriority w:val="99"/>
    <w:qFormat/>
    <w:locked/>
    <w:rsid w:val="001A00D3"/>
    <w:rPr>
      <w:rFonts w:cs="Times New Roman"/>
      <w:b/>
      <w:bCs/>
    </w:rPr>
  </w:style>
  <w:style w:type="character" w:styleId="a9">
    <w:name w:val="Emphasis"/>
    <w:uiPriority w:val="99"/>
    <w:qFormat/>
    <w:locked/>
    <w:rsid w:val="001A00D3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91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08829-4695-4C37-A19F-BA0EEBC3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6196</Words>
  <Characters>3533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Пользователь Windows</cp:lastModifiedBy>
  <cp:revision>23</cp:revision>
  <cp:lastPrinted>2023-09-14T06:19:00Z</cp:lastPrinted>
  <dcterms:created xsi:type="dcterms:W3CDTF">2023-09-07T07:44:00Z</dcterms:created>
  <dcterms:modified xsi:type="dcterms:W3CDTF">2023-09-19T06:43:00Z</dcterms:modified>
</cp:coreProperties>
</file>