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5DD" w:rsidRPr="00BB1B5B" w:rsidRDefault="000525DD" w:rsidP="00EE33BB">
      <w:pPr>
        <w:ind w:left="5529"/>
        <w:rPr>
          <w:sz w:val="28"/>
          <w:szCs w:val="28"/>
          <w:lang w:val="uk-UA"/>
        </w:rPr>
      </w:pPr>
      <w:r w:rsidRPr="00BB1B5B">
        <w:rPr>
          <w:sz w:val="28"/>
          <w:szCs w:val="28"/>
          <w:lang w:val="uk-UA"/>
        </w:rPr>
        <w:t>Додаток 3</w:t>
      </w:r>
    </w:p>
    <w:p w:rsidR="000525DD" w:rsidRPr="00BB1B5B" w:rsidRDefault="000525DD" w:rsidP="00EE33BB">
      <w:pPr>
        <w:ind w:left="5529"/>
        <w:rPr>
          <w:sz w:val="28"/>
          <w:szCs w:val="28"/>
          <w:lang w:val="uk-UA"/>
        </w:rPr>
      </w:pPr>
      <w:r w:rsidRPr="00BB1B5B">
        <w:rPr>
          <w:sz w:val="28"/>
          <w:szCs w:val="28"/>
          <w:lang w:val="uk-UA"/>
        </w:rPr>
        <w:t>до Положення</w:t>
      </w:r>
      <w:r>
        <w:rPr>
          <w:sz w:val="28"/>
          <w:szCs w:val="28"/>
          <w:lang w:val="uk-UA"/>
        </w:rPr>
        <w:t xml:space="preserve"> </w:t>
      </w:r>
      <w:r w:rsidRPr="00BB1B5B">
        <w:rPr>
          <w:color w:val="000000"/>
          <w:sz w:val="28"/>
          <w:szCs w:val="28"/>
          <w:lang w:val="uk-UA"/>
        </w:rPr>
        <w:t>про введення режимів</w:t>
      </w:r>
      <w:r w:rsidR="00EE33BB">
        <w:rPr>
          <w:color w:val="000000"/>
          <w:sz w:val="28"/>
          <w:szCs w:val="28"/>
          <w:lang w:val="uk-UA"/>
        </w:rPr>
        <w:t xml:space="preserve"> </w:t>
      </w:r>
      <w:r w:rsidRPr="00BB1B5B">
        <w:rPr>
          <w:color w:val="000000"/>
          <w:sz w:val="28"/>
          <w:szCs w:val="28"/>
          <w:lang w:val="uk-UA"/>
        </w:rPr>
        <w:t>радіаційного захисту та рекомендації щодо поведінки населення</w:t>
      </w:r>
      <w:r w:rsidR="00EE33BB">
        <w:rPr>
          <w:color w:val="000000"/>
          <w:sz w:val="28"/>
          <w:szCs w:val="28"/>
          <w:lang w:val="uk-UA"/>
        </w:rPr>
        <w:t xml:space="preserve"> </w:t>
      </w:r>
      <w:r>
        <w:rPr>
          <w:color w:val="000000"/>
          <w:sz w:val="28"/>
          <w:szCs w:val="28"/>
          <w:lang w:val="uk-UA"/>
        </w:rPr>
        <w:t>Волинської</w:t>
      </w:r>
      <w:r w:rsidRPr="00BB1B5B">
        <w:rPr>
          <w:color w:val="000000"/>
          <w:sz w:val="28"/>
          <w:szCs w:val="28"/>
          <w:lang w:val="uk-UA"/>
        </w:rPr>
        <w:t xml:space="preserve"> області у разі виникнення</w:t>
      </w:r>
      <w:r w:rsidR="00EE33BB">
        <w:rPr>
          <w:color w:val="000000"/>
          <w:sz w:val="28"/>
          <w:szCs w:val="28"/>
          <w:lang w:val="uk-UA"/>
        </w:rPr>
        <w:t xml:space="preserve"> </w:t>
      </w:r>
      <w:r w:rsidRPr="00BB1B5B">
        <w:rPr>
          <w:color w:val="000000"/>
          <w:sz w:val="28"/>
          <w:szCs w:val="28"/>
          <w:lang w:val="uk-UA"/>
        </w:rPr>
        <w:t>радіаційних аварій</w:t>
      </w:r>
      <w:r>
        <w:rPr>
          <w:color w:val="000000"/>
          <w:sz w:val="28"/>
          <w:szCs w:val="28"/>
          <w:lang w:val="uk-UA"/>
        </w:rPr>
        <w:t xml:space="preserve"> </w:t>
      </w:r>
      <w:r w:rsidRPr="00BB1B5B">
        <w:rPr>
          <w:sz w:val="28"/>
          <w:szCs w:val="28"/>
          <w:lang w:val="uk-UA"/>
        </w:rPr>
        <w:t>(</w:t>
      </w:r>
      <w:r w:rsidR="00EE33BB">
        <w:rPr>
          <w:sz w:val="28"/>
          <w:szCs w:val="28"/>
          <w:lang w:val="uk-UA"/>
        </w:rPr>
        <w:t xml:space="preserve">абзац восьмий </w:t>
      </w:r>
      <w:r w:rsidR="00EE33BB" w:rsidRPr="00EE33BB">
        <w:rPr>
          <w:sz w:val="28"/>
          <w:szCs w:val="28"/>
          <w:lang w:val="uk-UA"/>
        </w:rPr>
        <w:t xml:space="preserve">підпункту </w:t>
      </w:r>
      <w:r w:rsidR="00EE33BB" w:rsidRPr="00EE33BB">
        <w:rPr>
          <w:sz w:val="28"/>
          <w:szCs w:val="28"/>
          <w:lang w:val="uk-UA"/>
        </w:rPr>
        <w:t>6</w:t>
      </w:r>
      <w:r w:rsidR="00EE33BB" w:rsidRPr="00EE33BB">
        <w:rPr>
          <w:sz w:val="28"/>
          <w:szCs w:val="28"/>
          <w:lang w:val="uk-UA"/>
        </w:rPr>
        <w:t xml:space="preserve"> пункту 2 розділу </w:t>
      </w:r>
      <w:r w:rsidR="00EE33BB" w:rsidRPr="00F34895">
        <w:rPr>
          <w:bCs/>
          <w:color w:val="000000"/>
          <w:sz w:val="28"/>
          <w:szCs w:val="28"/>
          <w:lang w:val="uk-UA"/>
        </w:rPr>
        <w:t>І</w:t>
      </w:r>
      <w:r w:rsidR="00EE33BB" w:rsidRPr="00F34895">
        <w:rPr>
          <w:bCs/>
          <w:color w:val="000000"/>
          <w:sz w:val="28"/>
          <w:szCs w:val="28"/>
          <w:lang w:val="en-US"/>
        </w:rPr>
        <w:t>V</w:t>
      </w:r>
      <w:r w:rsidRPr="00BB1B5B">
        <w:rPr>
          <w:sz w:val="28"/>
          <w:szCs w:val="28"/>
          <w:lang w:val="uk-UA"/>
        </w:rPr>
        <w:t>)</w:t>
      </w:r>
    </w:p>
    <w:p w:rsidR="000525DD" w:rsidRPr="00BB1B5B" w:rsidRDefault="000525DD" w:rsidP="00817042">
      <w:pPr>
        <w:jc w:val="right"/>
        <w:rPr>
          <w:lang w:val="uk-UA"/>
        </w:rPr>
      </w:pPr>
    </w:p>
    <w:p w:rsidR="000525DD" w:rsidRPr="00BB1B5B" w:rsidRDefault="000525DD" w:rsidP="00D72DA7">
      <w:pPr>
        <w:jc w:val="center"/>
        <w:rPr>
          <w:b/>
          <w:bCs/>
          <w:sz w:val="28"/>
          <w:szCs w:val="28"/>
          <w:lang w:val="uk-UA"/>
        </w:rPr>
      </w:pPr>
      <w:r w:rsidRPr="00BB1B5B">
        <w:rPr>
          <w:b/>
          <w:bCs/>
          <w:sz w:val="28"/>
          <w:szCs w:val="28"/>
          <w:lang w:val="uk-UA"/>
        </w:rPr>
        <w:t>Д</w:t>
      </w:r>
      <w:r w:rsidR="00F22C5B">
        <w:rPr>
          <w:b/>
          <w:bCs/>
          <w:sz w:val="28"/>
          <w:szCs w:val="28"/>
          <w:lang w:val="uk-UA"/>
        </w:rPr>
        <w:t>ОВГОСТРОКОВІ КОНТРЗАХОДИ</w:t>
      </w:r>
    </w:p>
    <w:p w:rsidR="000525DD" w:rsidRPr="00BB1B5B" w:rsidRDefault="000525DD" w:rsidP="00817042">
      <w:pPr>
        <w:jc w:val="both"/>
        <w:rPr>
          <w:b/>
          <w:bCs/>
          <w:sz w:val="28"/>
          <w:szCs w:val="28"/>
          <w:lang w:val="uk-UA"/>
        </w:rPr>
      </w:pPr>
    </w:p>
    <w:p w:rsidR="000525DD" w:rsidRPr="00BB1B5B" w:rsidRDefault="00F22C5B" w:rsidP="00524D45">
      <w:pPr>
        <w:ind w:firstLine="567"/>
        <w:jc w:val="both"/>
        <w:rPr>
          <w:sz w:val="28"/>
          <w:szCs w:val="28"/>
          <w:lang w:val="uk-UA"/>
        </w:rPr>
      </w:pPr>
      <w:r>
        <w:rPr>
          <w:sz w:val="28"/>
          <w:szCs w:val="28"/>
          <w:lang w:val="uk-UA"/>
        </w:rPr>
        <w:t>1. </w:t>
      </w:r>
      <w:r w:rsidR="000525DD" w:rsidRPr="00BB1B5B">
        <w:rPr>
          <w:sz w:val="28"/>
          <w:szCs w:val="28"/>
          <w:lang w:val="uk-UA"/>
        </w:rPr>
        <w:t xml:space="preserve">Довгострокові контрзаходи (тимчасове відселення, переселення, дезактивація території і радіоактивно забруднених будівель та споруд, обмеження вживання радіоактивно забрудненої води і продуктів харчування на досить тривалий час, сільськогосподарські та інші, </w:t>
      </w:r>
      <w:r>
        <w:rPr>
          <w:sz w:val="28"/>
          <w:szCs w:val="28"/>
          <w:lang w:val="uk-UA"/>
        </w:rPr>
        <w:t>урахову</w:t>
      </w:r>
      <w:r w:rsidR="000525DD" w:rsidRPr="00BB1B5B">
        <w:rPr>
          <w:sz w:val="28"/>
          <w:szCs w:val="28"/>
          <w:lang w:val="uk-UA"/>
        </w:rPr>
        <w:t>ючи індустріально-технічні) проводяться в умовах, коли:</w:t>
      </w:r>
    </w:p>
    <w:p w:rsidR="000525DD" w:rsidRPr="00BB1B5B" w:rsidRDefault="000525DD" w:rsidP="00F22C5B">
      <w:pPr>
        <w:tabs>
          <w:tab w:val="left" w:pos="567"/>
        </w:tabs>
        <w:ind w:firstLine="567"/>
        <w:jc w:val="both"/>
        <w:rPr>
          <w:sz w:val="28"/>
          <w:szCs w:val="28"/>
          <w:lang w:val="uk-UA"/>
        </w:rPr>
      </w:pPr>
      <w:r w:rsidRPr="00BB1B5B">
        <w:rPr>
          <w:sz w:val="28"/>
          <w:szCs w:val="28"/>
          <w:lang w:val="uk-UA"/>
        </w:rPr>
        <w:t>дані радіаційного моніторингу дозволяють зробити досить надійний прогноз розвитку ситуації;</w:t>
      </w:r>
    </w:p>
    <w:p w:rsidR="000525DD" w:rsidRPr="00BB1B5B" w:rsidRDefault="000525DD" w:rsidP="00524D45">
      <w:pPr>
        <w:ind w:firstLine="567"/>
        <w:jc w:val="both"/>
        <w:rPr>
          <w:sz w:val="28"/>
          <w:szCs w:val="28"/>
          <w:lang w:val="uk-UA"/>
        </w:rPr>
      </w:pPr>
      <w:r w:rsidRPr="00BB1B5B">
        <w:rPr>
          <w:sz w:val="28"/>
          <w:szCs w:val="28"/>
          <w:lang w:val="uk-UA"/>
        </w:rPr>
        <w:t>організації, які відповідають за проведення довгострокових контрзаходів, мають для цього достатньо ресурсів (матеріально-технічних, транспортних, запасів продовольства та ін.);</w:t>
      </w:r>
    </w:p>
    <w:p w:rsidR="000525DD" w:rsidRPr="00BB1B5B" w:rsidRDefault="000525DD" w:rsidP="00524D45">
      <w:pPr>
        <w:ind w:firstLine="567"/>
        <w:jc w:val="both"/>
        <w:rPr>
          <w:sz w:val="28"/>
          <w:szCs w:val="28"/>
          <w:lang w:val="uk-UA"/>
        </w:rPr>
      </w:pPr>
      <w:r w:rsidRPr="00BB1B5B">
        <w:rPr>
          <w:sz w:val="28"/>
          <w:szCs w:val="28"/>
          <w:lang w:val="uk-UA"/>
        </w:rPr>
        <w:t>процедура оптимізації показує і виправданість, і необхідність такої акції, тобто користь від дози, відвернутої довгостроковим контрзаходом, перевищує збиток, яким подібне втручання супроводжується;</w:t>
      </w:r>
    </w:p>
    <w:p w:rsidR="000525DD" w:rsidRDefault="000525DD" w:rsidP="00524D45">
      <w:pPr>
        <w:ind w:firstLine="567"/>
        <w:jc w:val="both"/>
        <w:rPr>
          <w:sz w:val="28"/>
          <w:szCs w:val="28"/>
          <w:lang w:val="uk-UA"/>
        </w:rPr>
      </w:pPr>
      <w:r w:rsidRPr="00BB1B5B">
        <w:rPr>
          <w:sz w:val="28"/>
          <w:szCs w:val="28"/>
          <w:lang w:val="uk-UA"/>
        </w:rPr>
        <w:t>є досить надійна науково-технічна експертиза ефективності запланованих довгострокових контрзаходів.</w:t>
      </w:r>
    </w:p>
    <w:p w:rsidR="00093FD6" w:rsidRPr="00BB1B5B" w:rsidRDefault="00093FD6" w:rsidP="00524D45">
      <w:pPr>
        <w:ind w:firstLine="567"/>
        <w:jc w:val="both"/>
        <w:rPr>
          <w:sz w:val="28"/>
          <w:szCs w:val="28"/>
          <w:lang w:val="uk-UA"/>
        </w:rPr>
      </w:pPr>
    </w:p>
    <w:p w:rsidR="000525DD" w:rsidRPr="00BB1B5B" w:rsidRDefault="000525DD" w:rsidP="00524D45">
      <w:pPr>
        <w:ind w:firstLine="567"/>
        <w:jc w:val="both"/>
        <w:rPr>
          <w:sz w:val="28"/>
          <w:szCs w:val="28"/>
          <w:lang w:val="uk-UA"/>
        </w:rPr>
      </w:pPr>
      <w:r w:rsidRPr="00BB1B5B">
        <w:rPr>
          <w:sz w:val="28"/>
          <w:szCs w:val="28"/>
          <w:lang w:val="uk-UA"/>
        </w:rPr>
        <w:t>2. Під час формування рішення про проведення довгострокових контрзаходів стосовно кожної конкретної аварійної ситуації в процедурі оптимізації мають бути враховані:</w:t>
      </w:r>
    </w:p>
    <w:p w:rsidR="000525DD" w:rsidRPr="00BB1B5B" w:rsidRDefault="000525DD" w:rsidP="00524D45">
      <w:pPr>
        <w:ind w:firstLine="567"/>
        <w:jc w:val="both"/>
        <w:rPr>
          <w:sz w:val="28"/>
          <w:szCs w:val="28"/>
          <w:lang w:val="uk-UA"/>
        </w:rPr>
      </w:pPr>
      <w:r w:rsidRPr="00BB1B5B">
        <w:rPr>
          <w:sz w:val="28"/>
          <w:szCs w:val="28"/>
          <w:lang w:val="uk-UA"/>
        </w:rPr>
        <w:t>масштаб аварії;</w:t>
      </w:r>
    </w:p>
    <w:p w:rsidR="000525DD" w:rsidRPr="00BB1B5B" w:rsidRDefault="000525DD" w:rsidP="00524D45">
      <w:pPr>
        <w:ind w:firstLine="567"/>
        <w:jc w:val="both"/>
        <w:rPr>
          <w:sz w:val="28"/>
          <w:szCs w:val="28"/>
          <w:lang w:val="uk-UA"/>
        </w:rPr>
      </w:pPr>
      <w:r w:rsidRPr="00BB1B5B">
        <w:rPr>
          <w:sz w:val="28"/>
          <w:szCs w:val="28"/>
          <w:lang w:val="uk-UA"/>
        </w:rPr>
        <w:t>кількість населених пунктів і загальна чисельність жителів у них, до яких планується застосування таких довгострокових контрзаходів, як тимчасове відселення чи переселення;</w:t>
      </w:r>
    </w:p>
    <w:p w:rsidR="000525DD" w:rsidRPr="00BB1B5B" w:rsidRDefault="000525DD" w:rsidP="00524D45">
      <w:pPr>
        <w:ind w:firstLine="567"/>
        <w:jc w:val="both"/>
        <w:rPr>
          <w:sz w:val="28"/>
          <w:szCs w:val="28"/>
          <w:lang w:val="uk-UA"/>
        </w:rPr>
      </w:pPr>
      <w:r w:rsidRPr="00BB1B5B">
        <w:rPr>
          <w:sz w:val="28"/>
          <w:szCs w:val="28"/>
          <w:lang w:val="uk-UA"/>
        </w:rPr>
        <w:t>наявність (відсутність) необхідних для реалізації довгострокового контрзаходу ресурсів;</w:t>
      </w:r>
    </w:p>
    <w:p w:rsidR="000525DD" w:rsidRPr="00BB1B5B" w:rsidRDefault="000525DD" w:rsidP="00524D45">
      <w:pPr>
        <w:ind w:firstLine="567"/>
        <w:jc w:val="both"/>
        <w:rPr>
          <w:sz w:val="28"/>
          <w:szCs w:val="28"/>
          <w:lang w:val="uk-UA"/>
        </w:rPr>
      </w:pPr>
      <w:r w:rsidRPr="00BB1B5B">
        <w:rPr>
          <w:sz w:val="28"/>
          <w:szCs w:val="28"/>
          <w:lang w:val="uk-UA"/>
        </w:rPr>
        <w:t>загальна площа угідь, на яких передбачається здійснити сільськогосподарські контрзаходи;</w:t>
      </w:r>
    </w:p>
    <w:p w:rsidR="000525DD" w:rsidRPr="00BB1B5B" w:rsidRDefault="000525DD" w:rsidP="00524D45">
      <w:pPr>
        <w:ind w:firstLine="567"/>
        <w:jc w:val="both"/>
        <w:rPr>
          <w:sz w:val="28"/>
          <w:szCs w:val="28"/>
          <w:lang w:val="uk-UA"/>
        </w:rPr>
      </w:pPr>
      <w:r w:rsidRPr="00BB1B5B">
        <w:rPr>
          <w:sz w:val="28"/>
          <w:szCs w:val="28"/>
          <w:lang w:val="uk-UA"/>
        </w:rPr>
        <w:t>стан транспортних комунікацій і засобів перевезення людей (чи підвозу продуктів, фуражу і техніки);</w:t>
      </w:r>
    </w:p>
    <w:p w:rsidR="000525DD" w:rsidRDefault="000525DD" w:rsidP="00524D45">
      <w:pPr>
        <w:ind w:firstLine="567"/>
        <w:jc w:val="both"/>
        <w:rPr>
          <w:sz w:val="28"/>
          <w:szCs w:val="28"/>
          <w:lang w:val="uk-UA"/>
        </w:rPr>
      </w:pPr>
      <w:r w:rsidRPr="00BB1B5B">
        <w:rPr>
          <w:sz w:val="28"/>
          <w:szCs w:val="28"/>
          <w:lang w:val="uk-UA"/>
        </w:rPr>
        <w:t>інші фактори, які визначають можливість проведення відповідних контрзаходів.</w:t>
      </w:r>
    </w:p>
    <w:p w:rsidR="00093FD6" w:rsidRPr="00BB1B5B" w:rsidRDefault="00093FD6" w:rsidP="00524D45">
      <w:pPr>
        <w:ind w:firstLine="567"/>
        <w:jc w:val="both"/>
        <w:rPr>
          <w:sz w:val="28"/>
          <w:szCs w:val="28"/>
          <w:lang w:val="uk-UA"/>
        </w:rPr>
      </w:pPr>
    </w:p>
    <w:p w:rsidR="000525DD" w:rsidRDefault="000525DD" w:rsidP="00524D45">
      <w:pPr>
        <w:ind w:firstLine="567"/>
        <w:jc w:val="both"/>
        <w:rPr>
          <w:sz w:val="28"/>
          <w:szCs w:val="28"/>
          <w:lang w:val="uk-UA"/>
        </w:rPr>
      </w:pPr>
      <w:r w:rsidRPr="00BB1B5B">
        <w:rPr>
          <w:sz w:val="28"/>
          <w:szCs w:val="28"/>
          <w:lang w:val="uk-UA"/>
        </w:rPr>
        <w:t xml:space="preserve">3. Втручання слід вважати безумовно виправданим, якщо довгостроковим контрзаходом відвертається така прогнозна доза, яка перевищує значення </w:t>
      </w:r>
      <w:r w:rsidRPr="00BB1B5B">
        <w:rPr>
          <w:sz w:val="28"/>
          <w:szCs w:val="28"/>
          <w:lang w:val="uk-UA"/>
        </w:rPr>
        <w:lastRenderedPageBreak/>
        <w:t>рівнів, наведених у таблиці 1 (або пов’язаних з ними рівнів дії).</w:t>
      </w:r>
    </w:p>
    <w:p w:rsidR="00093FD6" w:rsidRPr="00BB1B5B" w:rsidRDefault="00093FD6" w:rsidP="00524D45">
      <w:pPr>
        <w:ind w:firstLine="567"/>
        <w:jc w:val="both"/>
        <w:rPr>
          <w:sz w:val="28"/>
          <w:szCs w:val="28"/>
          <w:lang w:val="uk-UA"/>
        </w:rPr>
      </w:pPr>
    </w:p>
    <w:p w:rsidR="000525DD" w:rsidRPr="00BB1B5B" w:rsidRDefault="000525DD" w:rsidP="00524D45">
      <w:pPr>
        <w:ind w:firstLine="567"/>
        <w:jc w:val="both"/>
        <w:rPr>
          <w:sz w:val="28"/>
          <w:szCs w:val="28"/>
          <w:lang w:val="uk-UA"/>
        </w:rPr>
      </w:pPr>
      <w:r w:rsidRPr="00BB1B5B">
        <w:rPr>
          <w:sz w:val="28"/>
          <w:szCs w:val="28"/>
          <w:lang w:val="uk-UA"/>
        </w:rPr>
        <w:t>4</w:t>
      </w:r>
      <w:r w:rsidR="00093FD6">
        <w:rPr>
          <w:sz w:val="28"/>
          <w:szCs w:val="28"/>
          <w:lang w:val="uk-UA"/>
        </w:rPr>
        <w:t>. Застосування такого втручання</w:t>
      </w:r>
      <w:r w:rsidRPr="00BB1B5B">
        <w:rPr>
          <w:sz w:val="28"/>
          <w:szCs w:val="28"/>
          <w:lang w:val="uk-UA"/>
        </w:rPr>
        <w:t xml:space="preserve"> як ти</w:t>
      </w:r>
      <w:r w:rsidR="00093FD6">
        <w:rPr>
          <w:sz w:val="28"/>
          <w:szCs w:val="28"/>
          <w:lang w:val="uk-UA"/>
        </w:rPr>
        <w:t>мчасове відселення* (таблиця 2)</w:t>
      </w:r>
      <w:r w:rsidRPr="00BB1B5B">
        <w:rPr>
          <w:sz w:val="28"/>
          <w:szCs w:val="28"/>
          <w:lang w:val="uk-UA"/>
        </w:rPr>
        <w:t xml:space="preserve"> вимагає поєднання низки</w:t>
      </w:r>
      <w:r>
        <w:rPr>
          <w:sz w:val="28"/>
          <w:szCs w:val="28"/>
          <w:lang w:val="uk-UA"/>
        </w:rPr>
        <w:t xml:space="preserve"> </w:t>
      </w:r>
      <w:r w:rsidRPr="00BB1B5B">
        <w:rPr>
          <w:sz w:val="28"/>
          <w:szCs w:val="28"/>
          <w:lang w:val="uk-UA"/>
        </w:rPr>
        <w:t>певних особливостей і умов, які випливають із прогнозу динаміки розвитку радіаційної обстановки, а саме:</w:t>
      </w:r>
    </w:p>
    <w:p w:rsidR="000525DD" w:rsidRDefault="000525DD" w:rsidP="00524D45">
      <w:pPr>
        <w:ind w:firstLine="567"/>
        <w:jc w:val="both"/>
        <w:rPr>
          <w:sz w:val="28"/>
          <w:szCs w:val="28"/>
          <w:lang w:val="uk-UA"/>
        </w:rPr>
      </w:pPr>
      <w:r w:rsidRPr="00BB1B5B">
        <w:rPr>
          <w:sz w:val="28"/>
          <w:szCs w:val="28"/>
          <w:lang w:val="uk-UA"/>
        </w:rPr>
        <w:tab/>
        <w:t>* Тимчасове відселення і евакуація передбачають переміщення людей із зони аварії на деякий обмежений час. Проте евакуація здійснюється в режимі екстреного контрзаходу на ранній фазі аварії, тоді як тимчасове переселення проводиться лише після детального вивчення радіаційних обставин (звичай</w:t>
      </w:r>
      <w:r w:rsidR="00770B79">
        <w:rPr>
          <w:sz w:val="28"/>
          <w:szCs w:val="28"/>
          <w:lang w:val="uk-UA"/>
        </w:rPr>
        <w:t>но середня і навіть пізня фази);</w:t>
      </w:r>
    </w:p>
    <w:p w:rsidR="00770B79" w:rsidRPr="00770B79" w:rsidRDefault="00770B79" w:rsidP="00524D45">
      <w:pPr>
        <w:ind w:firstLine="567"/>
        <w:jc w:val="both"/>
        <w:rPr>
          <w:sz w:val="16"/>
          <w:szCs w:val="16"/>
          <w:lang w:val="uk-UA"/>
        </w:rPr>
      </w:pPr>
    </w:p>
    <w:p w:rsidR="000525DD" w:rsidRDefault="00770B79" w:rsidP="00524D45">
      <w:pPr>
        <w:ind w:firstLine="567"/>
        <w:jc w:val="both"/>
        <w:rPr>
          <w:sz w:val="28"/>
          <w:szCs w:val="28"/>
          <w:lang w:val="uk-UA"/>
        </w:rPr>
      </w:pPr>
      <w:r>
        <w:rPr>
          <w:sz w:val="28"/>
          <w:szCs w:val="28"/>
          <w:lang w:val="uk-UA"/>
        </w:rPr>
        <w:t>1) </w:t>
      </w:r>
      <w:r w:rsidR="000525DD" w:rsidRPr="00BB1B5B">
        <w:rPr>
          <w:sz w:val="28"/>
          <w:szCs w:val="28"/>
          <w:lang w:val="uk-UA"/>
        </w:rPr>
        <w:t>відносно високий темп прогнозованого покращення радіаційних обставин через відсутність у складі радіоактивного забруднення території таких довгоживучих радіонуклідів як Cо</w:t>
      </w:r>
      <w:r w:rsidR="000525DD" w:rsidRPr="00BB1B5B">
        <w:rPr>
          <w:sz w:val="28"/>
          <w:szCs w:val="28"/>
          <w:vertAlign w:val="superscript"/>
          <w:lang w:val="uk-UA"/>
        </w:rPr>
        <w:t>60</w:t>
      </w:r>
      <w:r w:rsidR="000525DD" w:rsidRPr="00BB1B5B">
        <w:rPr>
          <w:sz w:val="28"/>
          <w:szCs w:val="28"/>
          <w:lang w:val="uk-UA"/>
        </w:rPr>
        <w:t>, Cs</w:t>
      </w:r>
      <w:r w:rsidR="000525DD" w:rsidRPr="00BB1B5B">
        <w:rPr>
          <w:sz w:val="28"/>
          <w:szCs w:val="28"/>
          <w:vertAlign w:val="superscript"/>
          <w:lang w:val="uk-UA"/>
        </w:rPr>
        <w:t>134</w:t>
      </w:r>
      <w:r w:rsidR="000525DD" w:rsidRPr="00BB1B5B">
        <w:rPr>
          <w:sz w:val="28"/>
          <w:szCs w:val="28"/>
          <w:lang w:val="uk-UA"/>
        </w:rPr>
        <w:t>, Cs</w:t>
      </w:r>
      <w:r w:rsidR="000525DD" w:rsidRPr="00BB1B5B">
        <w:rPr>
          <w:sz w:val="28"/>
          <w:szCs w:val="28"/>
          <w:vertAlign w:val="superscript"/>
          <w:lang w:val="uk-UA"/>
        </w:rPr>
        <w:t>137</w:t>
      </w:r>
      <w:r w:rsidR="000525DD" w:rsidRPr="00BB1B5B">
        <w:rPr>
          <w:sz w:val="28"/>
          <w:szCs w:val="28"/>
          <w:lang w:val="uk-UA"/>
        </w:rPr>
        <w:t>, Sr</w:t>
      </w:r>
      <w:r w:rsidR="000525DD" w:rsidRPr="00BB1B5B">
        <w:rPr>
          <w:sz w:val="28"/>
          <w:szCs w:val="28"/>
          <w:vertAlign w:val="superscript"/>
          <w:lang w:val="uk-UA"/>
        </w:rPr>
        <w:t>90</w:t>
      </w:r>
      <w:r w:rsidR="000525DD" w:rsidRPr="00BB1B5B">
        <w:rPr>
          <w:sz w:val="28"/>
          <w:szCs w:val="28"/>
          <w:lang w:val="uk-UA"/>
        </w:rPr>
        <w:t>, Ra</w:t>
      </w:r>
      <w:r w:rsidR="000525DD" w:rsidRPr="00BB1B5B">
        <w:rPr>
          <w:sz w:val="28"/>
          <w:szCs w:val="28"/>
          <w:vertAlign w:val="superscript"/>
          <w:lang w:val="uk-UA"/>
        </w:rPr>
        <w:t>226</w:t>
      </w:r>
      <w:r w:rsidR="000525DD" w:rsidRPr="00BB1B5B">
        <w:rPr>
          <w:sz w:val="28"/>
          <w:szCs w:val="28"/>
          <w:lang w:val="uk-UA"/>
        </w:rPr>
        <w:t>, Po</w:t>
      </w:r>
      <w:r w:rsidR="000525DD" w:rsidRPr="00BB1B5B">
        <w:rPr>
          <w:sz w:val="28"/>
          <w:szCs w:val="28"/>
          <w:vertAlign w:val="superscript"/>
          <w:lang w:val="uk-UA"/>
        </w:rPr>
        <w:t>210</w:t>
      </w:r>
      <w:r w:rsidR="000525DD" w:rsidRPr="00BB1B5B">
        <w:rPr>
          <w:sz w:val="28"/>
          <w:szCs w:val="28"/>
          <w:lang w:val="uk-UA"/>
        </w:rPr>
        <w:t>, ізотопів плутонію, Am</w:t>
      </w:r>
      <w:r w:rsidR="000525DD" w:rsidRPr="00BB1B5B">
        <w:rPr>
          <w:sz w:val="28"/>
          <w:szCs w:val="28"/>
          <w:vertAlign w:val="superscript"/>
          <w:lang w:val="uk-UA"/>
        </w:rPr>
        <w:t>241</w:t>
      </w:r>
      <w:r>
        <w:rPr>
          <w:sz w:val="28"/>
          <w:szCs w:val="28"/>
          <w:lang w:val="uk-UA"/>
        </w:rPr>
        <w:t>та ін.;</w:t>
      </w:r>
    </w:p>
    <w:p w:rsidR="00770B79" w:rsidRPr="00770B79" w:rsidRDefault="00770B79" w:rsidP="00524D45">
      <w:pPr>
        <w:ind w:firstLine="567"/>
        <w:jc w:val="both"/>
        <w:rPr>
          <w:sz w:val="16"/>
          <w:szCs w:val="16"/>
          <w:lang w:val="uk-UA"/>
        </w:rPr>
      </w:pPr>
    </w:p>
    <w:p w:rsidR="000525DD" w:rsidRPr="00BB1B5B" w:rsidRDefault="00770B79" w:rsidP="00524D45">
      <w:pPr>
        <w:ind w:firstLine="567"/>
        <w:jc w:val="both"/>
        <w:rPr>
          <w:sz w:val="28"/>
          <w:szCs w:val="28"/>
          <w:lang w:val="uk-UA"/>
        </w:rPr>
      </w:pPr>
      <w:r>
        <w:rPr>
          <w:sz w:val="28"/>
          <w:szCs w:val="28"/>
          <w:lang w:val="uk-UA"/>
        </w:rPr>
        <w:t>2) </w:t>
      </w:r>
      <w:r w:rsidR="000525DD" w:rsidRPr="00BB1B5B">
        <w:rPr>
          <w:sz w:val="28"/>
          <w:szCs w:val="28"/>
          <w:lang w:val="uk-UA"/>
        </w:rPr>
        <w:t xml:space="preserve">радіоактивне забруднення території будівель і споруд навіть довгоживучими радіонуклідами має досить локальний характер, </w:t>
      </w:r>
      <w:r>
        <w:rPr>
          <w:sz w:val="28"/>
          <w:szCs w:val="28"/>
          <w:lang w:val="uk-UA"/>
        </w:rPr>
        <w:t>отже</w:t>
      </w:r>
      <w:r w:rsidR="000525DD" w:rsidRPr="00BB1B5B">
        <w:rPr>
          <w:sz w:val="28"/>
          <w:szCs w:val="28"/>
          <w:lang w:val="uk-UA"/>
        </w:rPr>
        <w:t xml:space="preserve"> за період тимчасового відселення виявиться можливим і виправданим здійснити ефективні роботи з дезактивації, після чого можна повернути населення на попереднє місце проживання;</w:t>
      </w:r>
    </w:p>
    <w:p w:rsidR="00770B79" w:rsidRPr="00770B79" w:rsidRDefault="00770B79" w:rsidP="00524D45">
      <w:pPr>
        <w:ind w:firstLine="567"/>
        <w:jc w:val="both"/>
        <w:rPr>
          <w:sz w:val="16"/>
          <w:szCs w:val="16"/>
          <w:lang w:val="uk-UA"/>
        </w:rPr>
      </w:pPr>
      <w:r>
        <w:rPr>
          <w:sz w:val="28"/>
          <w:szCs w:val="28"/>
          <w:lang w:val="uk-UA"/>
        </w:rPr>
        <w:tab/>
      </w:r>
    </w:p>
    <w:p w:rsidR="000525DD" w:rsidRDefault="00770B79" w:rsidP="00524D45">
      <w:pPr>
        <w:ind w:firstLine="567"/>
        <w:jc w:val="both"/>
        <w:rPr>
          <w:sz w:val="28"/>
          <w:szCs w:val="28"/>
          <w:lang w:val="uk-UA"/>
        </w:rPr>
      </w:pPr>
      <w:r>
        <w:rPr>
          <w:sz w:val="28"/>
          <w:szCs w:val="28"/>
          <w:lang w:val="uk-UA"/>
        </w:rPr>
        <w:t>3) </w:t>
      </w:r>
      <w:r w:rsidR="000525DD" w:rsidRPr="00BB1B5B">
        <w:rPr>
          <w:sz w:val="28"/>
          <w:szCs w:val="28"/>
          <w:lang w:val="uk-UA"/>
        </w:rPr>
        <w:t>відсутня можливість проведення повноцінного радіаційного моніторингу, що своєю чергою не дозволяє зробити однозначний прогноз рад</w:t>
      </w:r>
      <w:r>
        <w:rPr>
          <w:sz w:val="28"/>
          <w:szCs w:val="28"/>
          <w:lang w:val="uk-UA"/>
        </w:rPr>
        <w:t>іонуклідного складу, а через те –</w:t>
      </w:r>
      <w:r w:rsidR="000525DD" w:rsidRPr="00BB1B5B">
        <w:rPr>
          <w:sz w:val="28"/>
          <w:szCs w:val="28"/>
          <w:lang w:val="uk-UA"/>
        </w:rPr>
        <w:t xml:space="preserve"> і темпів спаду рівнів радіоактивного забруднення місцевості; у цьому випадку, якщо є необхідні ресурси, а затрати на тимчасове відселення прийняті, то протягом періоду відселення слід здійснити уточнювальний радіаційний моніторинг, за даними якого можна скласти досить надійний прогноз розвитку радіаційних обставин, і це дозволить або уточнити строки повернення людей, або прийняти рішення про переведення цього контрзаходу в категорію «переселення».</w:t>
      </w:r>
    </w:p>
    <w:p w:rsidR="00770B79" w:rsidRPr="00BB1B5B" w:rsidRDefault="00770B79" w:rsidP="00524D45">
      <w:pPr>
        <w:ind w:firstLine="567"/>
        <w:jc w:val="both"/>
        <w:rPr>
          <w:sz w:val="28"/>
          <w:szCs w:val="28"/>
          <w:lang w:val="uk-UA"/>
        </w:rPr>
      </w:pPr>
    </w:p>
    <w:p w:rsidR="000525DD" w:rsidRDefault="000525DD" w:rsidP="00524D45">
      <w:pPr>
        <w:ind w:firstLine="567"/>
        <w:jc w:val="both"/>
        <w:rPr>
          <w:sz w:val="28"/>
          <w:szCs w:val="28"/>
          <w:lang w:val="uk-UA"/>
        </w:rPr>
      </w:pPr>
      <w:r w:rsidRPr="00BB1B5B">
        <w:rPr>
          <w:sz w:val="28"/>
          <w:szCs w:val="28"/>
          <w:lang w:val="uk-UA"/>
        </w:rPr>
        <w:t>5. Вилучення, заміна чи обмеження вживання радіоактивно забруднених продуктів харчування, будучи важливим довгостроковим контрзаходом, одночасно потребує для своєї реалізації значних ресурсних і економічних витрат. Тому в інтервалі значень між нижньою межею виправданості і безумовною виправданістю (таблиця 3) необхідно кожний раз проводити процедуру оптимізації. Причому треба мати на увазі, що можливості заміни важливих компонентів раціону (м’яса, молока, картоплі, хліба та ін.), звичайно, далеко не безмежні.</w:t>
      </w:r>
    </w:p>
    <w:p w:rsidR="00770B79" w:rsidRPr="00BB1B5B" w:rsidRDefault="00770B79" w:rsidP="00524D45">
      <w:pPr>
        <w:ind w:firstLine="567"/>
        <w:jc w:val="both"/>
        <w:rPr>
          <w:sz w:val="28"/>
          <w:szCs w:val="28"/>
          <w:lang w:val="uk-UA"/>
        </w:rPr>
      </w:pPr>
    </w:p>
    <w:p w:rsidR="000525DD" w:rsidRDefault="000525DD" w:rsidP="00524D45">
      <w:pPr>
        <w:ind w:firstLine="567"/>
        <w:jc w:val="both"/>
        <w:rPr>
          <w:sz w:val="28"/>
          <w:szCs w:val="28"/>
          <w:lang w:val="uk-UA"/>
        </w:rPr>
      </w:pPr>
      <w:r w:rsidRPr="00BB1B5B">
        <w:rPr>
          <w:sz w:val="28"/>
          <w:szCs w:val="28"/>
          <w:lang w:val="uk-UA"/>
        </w:rPr>
        <w:t xml:space="preserve">6. Заборона чи обмеження споживання продуктів харчування місцевого виробництва вводиться на ранній, середній і, частково, пізній фазах аварії. Проте застосування значень рівнів дії, вказаних у таблиці 3, потребує постійного застосування процедури визначення «користь-збиток», оскільки не виключені ситуації, коли за вкрай обмежених можливостей підвозу чистих </w:t>
      </w:r>
      <w:r w:rsidRPr="00BB1B5B">
        <w:rPr>
          <w:sz w:val="28"/>
          <w:szCs w:val="28"/>
          <w:lang w:val="uk-UA"/>
        </w:rPr>
        <w:lastRenderedPageBreak/>
        <w:t>продуктів харчування, заборона чи обмеження споживання місцевих продовольчих ресурсів може спричинити пряму загрозу голоду. При цьому наслідки для здоров’я людей через гострий дефіцит продуктів можуть виявитися набагато тяжчими, ніж ті, які пов’язані з радіаційним фактором.</w:t>
      </w:r>
    </w:p>
    <w:p w:rsidR="00770B79" w:rsidRPr="00BB1B5B" w:rsidRDefault="00770B79" w:rsidP="00524D45">
      <w:pPr>
        <w:ind w:firstLine="567"/>
        <w:jc w:val="both"/>
        <w:rPr>
          <w:sz w:val="28"/>
          <w:szCs w:val="28"/>
          <w:lang w:val="uk-UA"/>
        </w:rPr>
      </w:pPr>
    </w:p>
    <w:p w:rsidR="000525DD" w:rsidRPr="00BB1B5B" w:rsidRDefault="000525DD" w:rsidP="00524D45">
      <w:pPr>
        <w:ind w:firstLine="567"/>
        <w:jc w:val="both"/>
        <w:rPr>
          <w:sz w:val="28"/>
          <w:szCs w:val="28"/>
          <w:lang w:val="uk-UA"/>
        </w:rPr>
      </w:pPr>
      <w:r w:rsidRPr="00BB1B5B">
        <w:rPr>
          <w:sz w:val="28"/>
          <w:szCs w:val="28"/>
          <w:lang w:val="uk-UA"/>
        </w:rPr>
        <w:t xml:space="preserve">7. Для таких довгострокових </w:t>
      </w:r>
      <w:bookmarkStart w:id="0" w:name="_GoBack"/>
      <w:r w:rsidRPr="00BB1B5B">
        <w:rPr>
          <w:sz w:val="28"/>
          <w:szCs w:val="28"/>
          <w:lang w:val="uk-UA"/>
        </w:rPr>
        <w:t>контрзаходів,</w:t>
      </w:r>
      <w:bookmarkEnd w:id="0"/>
      <w:r w:rsidRPr="00BB1B5B">
        <w:rPr>
          <w:sz w:val="28"/>
          <w:szCs w:val="28"/>
          <w:lang w:val="uk-UA"/>
        </w:rPr>
        <w:t xml:space="preserve"> як дезактивація територій, будівель та споруд, сільськогосподарські протирадіаційні заходи (залуження, вапнування ґрунтів, спеціальні норми внесення добрив, глибоке переорювання, застосування спеціальних</w:t>
      </w:r>
      <w:r w:rsidR="00770B79">
        <w:rPr>
          <w:sz w:val="28"/>
          <w:szCs w:val="28"/>
          <w:lang w:val="uk-UA"/>
        </w:rPr>
        <w:t xml:space="preserve"> хімічних речовин типу фероцину</w:t>
      </w:r>
      <w:r w:rsidRPr="00BB1B5B">
        <w:rPr>
          <w:sz w:val="28"/>
          <w:szCs w:val="28"/>
          <w:lang w:val="uk-UA"/>
        </w:rPr>
        <w:t xml:space="preserve"> і</w:t>
      </w:r>
      <w:r w:rsidR="00770B79">
        <w:rPr>
          <w:sz w:val="28"/>
          <w:szCs w:val="28"/>
          <w:lang w:val="uk-UA"/>
        </w:rPr>
        <w:t xml:space="preserve"> </w:t>
      </w:r>
      <w:r w:rsidRPr="00BB1B5B">
        <w:rPr>
          <w:sz w:val="28"/>
          <w:szCs w:val="28"/>
          <w:lang w:val="uk-UA"/>
        </w:rPr>
        <w:t>зміна структури землекористування чи технології вирощування м’ясо-молочної худоби і т.і.) не вводяться ні межі виправданості, ні безумовні рівні втручання. Рішення про проведення подібних контрзаходів приймаються кожного разу</w:t>
      </w:r>
      <w:r w:rsidR="00770B79">
        <w:rPr>
          <w:sz w:val="28"/>
          <w:szCs w:val="28"/>
          <w:lang w:val="uk-UA"/>
        </w:rPr>
        <w:t xml:space="preserve"> </w:t>
      </w:r>
      <w:r w:rsidRPr="00BB1B5B">
        <w:rPr>
          <w:sz w:val="28"/>
          <w:szCs w:val="28"/>
          <w:lang w:val="uk-UA"/>
        </w:rPr>
        <w:t>на основі процедури визначення «користь-збиток».</w:t>
      </w:r>
    </w:p>
    <w:p w:rsidR="000525DD" w:rsidRPr="00BB1B5B" w:rsidRDefault="000525DD" w:rsidP="00817042">
      <w:pPr>
        <w:jc w:val="both"/>
        <w:rPr>
          <w:sz w:val="28"/>
          <w:szCs w:val="28"/>
          <w:lang w:val="uk-UA"/>
        </w:rPr>
      </w:pPr>
    </w:p>
    <w:p w:rsidR="000525DD" w:rsidRDefault="000525DD" w:rsidP="00524D45">
      <w:pPr>
        <w:ind w:left="7920"/>
        <w:jc w:val="both"/>
        <w:rPr>
          <w:sz w:val="28"/>
          <w:szCs w:val="28"/>
          <w:lang w:val="uk-UA"/>
        </w:rPr>
      </w:pPr>
      <w:r w:rsidRPr="00BB1B5B">
        <w:rPr>
          <w:sz w:val="28"/>
          <w:szCs w:val="28"/>
          <w:lang w:val="uk-UA"/>
        </w:rPr>
        <w:t>Таблиця 1.</w:t>
      </w:r>
      <w:r w:rsidR="00770B79">
        <w:rPr>
          <w:sz w:val="28"/>
          <w:szCs w:val="28"/>
          <w:lang w:val="uk-UA"/>
        </w:rPr>
        <w:t xml:space="preserve"> </w:t>
      </w:r>
    </w:p>
    <w:p w:rsidR="00770B79" w:rsidRPr="00BB1B5B" w:rsidRDefault="00770B79" w:rsidP="00524D45">
      <w:pPr>
        <w:ind w:left="7920"/>
        <w:jc w:val="both"/>
        <w:rPr>
          <w:sz w:val="28"/>
          <w:szCs w:val="28"/>
          <w:lang w:val="uk-UA"/>
        </w:rPr>
      </w:pPr>
    </w:p>
    <w:p w:rsidR="00192CEF" w:rsidRDefault="000525DD" w:rsidP="00524D45">
      <w:pPr>
        <w:jc w:val="center"/>
        <w:rPr>
          <w:sz w:val="28"/>
          <w:szCs w:val="28"/>
          <w:lang w:val="uk-UA"/>
        </w:rPr>
      </w:pPr>
      <w:r w:rsidRPr="00BB1B5B">
        <w:rPr>
          <w:sz w:val="28"/>
          <w:szCs w:val="28"/>
          <w:lang w:val="uk-UA"/>
        </w:rPr>
        <w:t xml:space="preserve">Нижні межі виправданості, </w:t>
      </w:r>
    </w:p>
    <w:p w:rsidR="00192CEF" w:rsidRDefault="000525DD" w:rsidP="00524D45">
      <w:pPr>
        <w:jc w:val="center"/>
        <w:rPr>
          <w:sz w:val="28"/>
          <w:szCs w:val="28"/>
          <w:lang w:val="uk-UA"/>
        </w:rPr>
      </w:pPr>
      <w:r w:rsidRPr="00BB1B5B">
        <w:rPr>
          <w:sz w:val="28"/>
          <w:szCs w:val="28"/>
          <w:lang w:val="uk-UA"/>
        </w:rPr>
        <w:t xml:space="preserve">безумовно виправдані рівні втручання і рівні дії </w:t>
      </w:r>
      <w:r w:rsidR="00770B79">
        <w:rPr>
          <w:sz w:val="28"/>
          <w:szCs w:val="28"/>
          <w:lang w:val="uk-UA"/>
        </w:rPr>
        <w:t xml:space="preserve">  </w:t>
      </w:r>
    </w:p>
    <w:p w:rsidR="000525DD" w:rsidRPr="00BB1B5B" w:rsidRDefault="000525DD" w:rsidP="00524D45">
      <w:pPr>
        <w:jc w:val="center"/>
        <w:rPr>
          <w:sz w:val="28"/>
          <w:szCs w:val="28"/>
          <w:lang w:val="uk-UA"/>
        </w:rPr>
      </w:pPr>
      <w:r w:rsidRPr="00BB1B5B">
        <w:rPr>
          <w:sz w:val="28"/>
          <w:szCs w:val="28"/>
          <w:lang w:val="uk-UA"/>
        </w:rPr>
        <w:t>для прийняття рішення про переселення</w:t>
      </w:r>
    </w:p>
    <w:p w:rsidR="000525DD" w:rsidRPr="00BB1B5B" w:rsidRDefault="000525DD" w:rsidP="00817042">
      <w:pPr>
        <w:jc w:val="both"/>
        <w:rPr>
          <w:sz w:val="28"/>
          <w:szCs w:val="2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1"/>
        <w:gridCol w:w="1967"/>
        <w:gridCol w:w="1545"/>
      </w:tblGrid>
      <w:tr w:rsidR="000525DD" w:rsidRPr="00BB1B5B" w:rsidTr="00770B79">
        <w:tc>
          <w:tcPr>
            <w:tcW w:w="6451" w:type="dxa"/>
          </w:tcPr>
          <w:p w:rsidR="000525DD" w:rsidRPr="00BB1B5B" w:rsidRDefault="000525DD" w:rsidP="00311014">
            <w:pPr>
              <w:jc w:val="both"/>
              <w:rPr>
                <w:sz w:val="28"/>
                <w:szCs w:val="28"/>
                <w:lang w:val="uk-UA"/>
              </w:rPr>
            </w:pPr>
            <w:r w:rsidRPr="00BB1B5B">
              <w:rPr>
                <w:sz w:val="28"/>
                <w:szCs w:val="28"/>
                <w:lang w:val="uk-UA"/>
              </w:rPr>
              <w:t>Критерії для прийняття рішення</w:t>
            </w:r>
          </w:p>
        </w:tc>
        <w:tc>
          <w:tcPr>
            <w:tcW w:w="1967" w:type="dxa"/>
            <w:vAlign w:val="center"/>
          </w:tcPr>
          <w:p w:rsidR="000525DD" w:rsidRPr="00BB1B5B" w:rsidRDefault="000525DD" w:rsidP="00311014">
            <w:pPr>
              <w:jc w:val="center"/>
              <w:rPr>
                <w:sz w:val="28"/>
                <w:szCs w:val="28"/>
                <w:lang w:val="uk-UA"/>
              </w:rPr>
            </w:pPr>
            <w:r w:rsidRPr="00BB1B5B">
              <w:rPr>
                <w:sz w:val="28"/>
                <w:szCs w:val="28"/>
                <w:lang w:val="uk-UA"/>
              </w:rPr>
              <w:t>Нижні межі виправданості</w:t>
            </w:r>
          </w:p>
        </w:tc>
        <w:tc>
          <w:tcPr>
            <w:tcW w:w="1545" w:type="dxa"/>
            <w:vAlign w:val="center"/>
          </w:tcPr>
          <w:p w:rsidR="000525DD" w:rsidRPr="00BB1B5B" w:rsidRDefault="000525DD" w:rsidP="00311014">
            <w:pPr>
              <w:jc w:val="center"/>
              <w:rPr>
                <w:sz w:val="28"/>
                <w:szCs w:val="28"/>
                <w:lang w:val="uk-UA"/>
              </w:rPr>
            </w:pPr>
            <w:r w:rsidRPr="00BB1B5B">
              <w:rPr>
                <w:sz w:val="28"/>
                <w:szCs w:val="28"/>
                <w:lang w:val="uk-UA"/>
              </w:rPr>
              <w:t>Безумовно виправдані рівні</w:t>
            </w:r>
          </w:p>
        </w:tc>
      </w:tr>
      <w:tr w:rsidR="00770B79" w:rsidRPr="00BB1B5B" w:rsidTr="00770B79">
        <w:tc>
          <w:tcPr>
            <w:tcW w:w="6451" w:type="dxa"/>
          </w:tcPr>
          <w:p w:rsidR="00770B79" w:rsidRPr="00BB1B5B" w:rsidRDefault="00770B79" w:rsidP="00770B79">
            <w:pPr>
              <w:jc w:val="center"/>
              <w:rPr>
                <w:sz w:val="28"/>
                <w:szCs w:val="28"/>
                <w:lang w:val="uk-UA"/>
              </w:rPr>
            </w:pPr>
            <w:r>
              <w:rPr>
                <w:sz w:val="28"/>
                <w:szCs w:val="28"/>
                <w:lang w:val="uk-UA"/>
              </w:rPr>
              <w:t>1</w:t>
            </w:r>
          </w:p>
        </w:tc>
        <w:tc>
          <w:tcPr>
            <w:tcW w:w="1967" w:type="dxa"/>
            <w:vAlign w:val="center"/>
          </w:tcPr>
          <w:p w:rsidR="00770B79" w:rsidRPr="00BB1B5B" w:rsidRDefault="00770B79" w:rsidP="00311014">
            <w:pPr>
              <w:jc w:val="center"/>
              <w:rPr>
                <w:sz w:val="28"/>
                <w:szCs w:val="28"/>
                <w:lang w:val="uk-UA"/>
              </w:rPr>
            </w:pPr>
            <w:r>
              <w:rPr>
                <w:sz w:val="28"/>
                <w:szCs w:val="28"/>
                <w:lang w:val="uk-UA"/>
              </w:rPr>
              <w:t>2</w:t>
            </w:r>
          </w:p>
        </w:tc>
        <w:tc>
          <w:tcPr>
            <w:tcW w:w="1545" w:type="dxa"/>
            <w:vAlign w:val="center"/>
          </w:tcPr>
          <w:p w:rsidR="00770B79" w:rsidRPr="00BB1B5B" w:rsidRDefault="00770B79" w:rsidP="00311014">
            <w:pPr>
              <w:jc w:val="center"/>
              <w:rPr>
                <w:sz w:val="28"/>
                <w:szCs w:val="28"/>
                <w:lang w:val="uk-UA"/>
              </w:rPr>
            </w:pPr>
            <w:r>
              <w:rPr>
                <w:sz w:val="28"/>
                <w:szCs w:val="28"/>
                <w:lang w:val="uk-UA"/>
              </w:rPr>
              <w:t>3</w:t>
            </w:r>
          </w:p>
        </w:tc>
      </w:tr>
      <w:tr w:rsidR="000525DD" w:rsidRPr="00BB1B5B" w:rsidTr="00770B79">
        <w:tc>
          <w:tcPr>
            <w:tcW w:w="6451" w:type="dxa"/>
          </w:tcPr>
          <w:p w:rsidR="000525DD" w:rsidRPr="00BB1B5B" w:rsidRDefault="000525DD" w:rsidP="00311014">
            <w:pPr>
              <w:jc w:val="both"/>
              <w:rPr>
                <w:sz w:val="28"/>
                <w:szCs w:val="28"/>
                <w:lang w:val="uk-UA"/>
              </w:rPr>
            </w:pPr>
            <w:r w:rsidRPr="00BB1B5B">
              <w:rPr>
                <w:sz w:val="28"/>
                <w:szCs w:val="28"/>
                <w:lang w:val="uk-UA"/>
              </w:rPr>
              <w:t>Доза, відвернута за період переселення, Зв</w:t>
            </w:r>
          </w:p>
        </w:tc>
        <w:tc>
          <w:tcPr>
            <w:tcW w:w="1967" w:type="dxa"/>
            <w:vAlign w:val="center"/>
          </w:tcPr>
          <w:p w:rsidR="000525DD" w:rsidRPr="00BB1B5B" w:rsidRDefault="000525DD" w:rsidP="00311014">
            <w:pPr>
              <w:jc w:val="center"/>
              <w:rPr>
                <w:sz w:val="28"/>
                <w:szCs w:val="28"/>
                <w:lang w:val="uk-UA"/>
              </w:rPr>
            </w:pPr>
            <w:r w:rsidRPr="00BB1B5B">
              <w:rPr>
                <w:sz w:val="28"/>
                <w:szCs w:val="28"/>
                <w:lang w:val="uk-UA"/>
              </w:rPr>
              <w:t>0,2</w:t>
            </w:r>
          </w:p>
        </w:tc>
        <w:tc>
          <w:tcPr>
            <w:tcW w:w="1545" w:type="dxa"/>
            <w:vAlign w:val="center"/>
          </w:tcPr>
          <w:p w:rsidR="000525DD" w:rsidRPr="00BB1B5B" w:rsidRDefault="000525DD" w:rsidP="00311014">
            <w:pPr>
              <w:jc w:val="center"/>
              <w:rPr>
                <w:sz w:val="28"/>
                <w:szCs w:val="28"/>
                <w:lang w:val="uk-UA"/>
              </w:rPr>
            </w:pPr>
            <w:r w:rsidRPr="00BB1B5B">
              <w:rPr>
                <w:sz w:val="28"/>
                <w:szCs w:val="28"/>
                <w:lang w:val="uk-UA"/>
              </w:rPr>
              <w:t>1</w:t>
            </w:r>
          </w:p>
        </w:tc>
      </w:tr>
      <w:tr w:rsidR="000525DD" w:rsidRPr="00BB1B5B" w:rsidTr="00770B79">
        <w:tc>
          <w:tcPr>
            <w:tcW w:w="6451" w:type="dxa"/>
          </w:tcPr>
          <w:p w:rsidR="000525DD" w:rsidRPr="00BB1B5B" w:rsidRDefault="000525DD" w:rsidP="00311014">
            <w:pPr>
              <w:jc w:val="both"/>
              <w:rPr>
                <w:sz w:val="28"/>
                <w:szCs w:val="28"/>
                <w:lang w:val="uk-UA"/>
              </w:rPr>
            </w:pPr>
            <w:r w:rsidRPr="00BB1B5B">
              <w:rPr>
                <w:sz w:val="28"/>
                <w:szCs w:val="28"/>
                <w:lang w:val="uk-UA"/>
              </w:rPr>
              <w:t>Доза, відвернута за перші 12 місяців після аварії, Зв</w:t>
            </w:r>
          </w:p>
        </w:tc>
        <w:tc>
          <w:tcPr>
            <w:tcW w:w="1967" w:type="dxa"/>
            <w:vAlign w:val="center"/>
          </w:tcPr>
          <w:p w:rsidR="000525DD" w:rsidRPr="00BB1B5B" w:rsidRDefault="000525DD" w:rsidP="00311014">
            <w:pPr>
              <w:jc w:val="center"/>
              <w:rPr>
                <w:sz w:val="28"/>
                <w:szCs w:val="28"/>
                <w:lang w:val="uk-UA"/>
              </w:rPr>
            </w:pPr>
            <w:r w:rsidRPr="00BB1B5B">
              <w:rPr>
                <w:sz w:val="28"/>
                <w:szCs w:val="28"/>
                <w:lang w:val="uk-UA"/>
              </w:rPr>
              <w:t>0,05</w:t>
            </w:r>
          </w:p>
        </w:tc>
        <w:tc>
          <w:tcPr>
            <w:tcW w:w="1545" w:type="dxa"/>
            <w:vAlign w:val="center"/>
          </w:tcPr>
          <w:p w:rsidR="000525DD" w:rsidRPr="00BB1B5B" w:rsidRDefault="000525DD" w:rsidP="00311014">
            <w:pPr>
              <w:jc w:val="center"/>
              <w:rPr>
                <w:sz w:val="28"/>
                <w:szCs w:val="28"/>
                <w:lang w:val="uk-UA"/>
              </w:rPr>
            </w:pPr>
            <w:r w:rsidRPr="00BB1B5B">
              <w:rPr>
                <w:sz w:val="28"/>
                <w:szCs w:val="28"/>
                <w:lang w:val="uk-UA"/>
              </w:rPr>
              <w:t>0,5</w:t>
            </w:r>
          </w:p>
        </w:tc>
      </w:tr>
      <w:tr w:rsidR="000525DD" w:rsidRPr="00BB1B5B" w:rsidTr="00770B79">
        <w:trPr>
          <w:trHeight w:val="1138"/>
        </w:trPr>
        <w:tc>
          <w:tcPr>
            <w:tcW w:w="6451" w:type="dxa"/>
            <w:vMerge w:val="restart"/>
          </w:tcPr>
          <w:p w:rsidR="000525DD" w:rsidRPr="00BB1B5B" w:rsidRDefault="000525DD" w:rsidP="00311014">
            <w:pPr>
              <w:jc w:val="both"/>
              <w:rPr>
                <w:sz w:val="28"/>
                <w:szCs w:val="28"/>
                <w:lang w:val="uk-UA"/>
              </w:rPr>
            </w:pPr>
            <w:r w:rsidRPr="00BB1B5B">
              <w:rPr>
                <w:sz w:val="28"/>
                <w:szCs w:val="28"/>
                <w:lang w:val="uk-UA"/>
              </w:rPr>
              <w:t>Щільність радіоактивного забруднення територій довгоживучими радіонуклідами, мБк∙мˉ ²</w:t>
            </w:r>
          </w:p>
          <w:p w:rsidR="000525DD" w:rsidRPr="00BB1B5B" w:rsidRDefault="00770B79" w:rsidP="00311014">
            <w:pPr>
              <w:jc w:val="both"/>
              <w:rPr>
                <w:sz w:val="28"/>
                <w:szCs w:val="28"/>
                <w:lang w:val="uk-UA"/>
              </w:rPr>
            </w:pPr>
            <w:r>
              <w:rPr>
                <w:sz w:val="28"/>
                <w:szCs w:val="28"/>
                <w:lang w:val="uk-UA"/>
              </w:rPr>
              <w:t xml:space="preserve">   </w:t>
            </w:r>
            <w:r w:rsidR="000525DD" w:rsidRPr="00BB1B5B">
              <w:rPr>
                <w:sz w:val="28"/>
                <w:szCs w:val="28"/>
                <w:lang w:val="uk-UA"/>
              </w:rPr>
              <w:t>Сs</w:t>
            </w:r>
          </w:p>
          <w:p w:rsidR="000525DD" w:rsidRPr="00BB1B5B" w:rsidRDefault="00770B79" w:rsidP="00311014">
            <w:pPr>
              <w:jc w:val="both"/>
              <w:rPr>
                <w:sz w:val="28"/>
                <w:szCs w:val="28"/>
                <w:lang w:val="uk-UA"/>
              </w:rPr>
            </w:pPr>
            <w:r>
              <w:rPr>
                <w:sz w:val="28"/>
                <w:szCs w:val="28"/>
                <w:lang w:val="uk-UA"/>
              </w:rPr>
              <w:t xml:space="preserve">   </w:t>
            </w:r>
            <w:r w:rsidR="000525DD" w:rsidRPr="00BB1B5B">
              <w:rPr>
                <w:sz w:val="28"/>
                <w:szCs w:val="28"/>
                <w:lang w:val="uk-UA"/>
              </w:rPr>
              <w:t>Sr</w:t>
            </w:r>
          </w:p>
          <w:p w:rsidR="000525DD" w:rsidRPr="00BB1B5B" w:rsidRDefault="00770B79" w:rsidP="00311014">
            <w:pPr>
              <w:jc w:val="both"/>
              <w:rPr>
                <w:sz w:val="28"/>
                <w:szCs w:val="28"/>
                <w:lang w:val="uk-UA"/>
              </w:rPr>
            </w:pPr>
            <w:r>
              <w:rPr>
                <w:sz w:val="28"/>
                <w:szCs w:val="28"/>
                <w:lang w:val="uk-UA"/>
              </w:rPr>
              <w:t xml:space="preserve">  </w:t>
            </w:r>
            <w:r w:rsidR="000525DD" w:rsidRPr="00BB1B5B">
              <w:rPr>
                <w:sz w:val="28"/>
                <w:szCs w:val="28"/>
                <w:lang w:val="uk-UA"/>
              </w:rPr>
              <w:t xml:space="preserve"> а-випромінювачі (238,239,240 Рu, 241 Аm та ін.)</w:t>
            </w:r>
          </w:p>
        </w:tc>
        <w:tc>
          <w:tcPr>
            <w:tcW w:w="1967" w:type="dxa"/>
            <w:vAlign w:val="center"/>
          </w:tcPr>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r w:rsidRPr="00BB1B5B">
              <w:rPr>
                <w:sz w:val="28"/>
                <w:szCs w:val="28"/>
                <w:lang w:val="uk-UA"/>
              </w:rPr>
              <w:t>400</w:t>
            </w:r>
          </w:p>
        </w:tc>
        <w:tc>
          <w:tcPr>
            <w:tcW w:w="1545" w:type="dxa"/>
            <w:vAlign w:val="center"/>
          </w:tcPr>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r w:rsidRPr="00BB1B5B">
              <w:rPr>
                <w:sz w:val="28"/>
                <w:szCs w:val="28"/>
                <w:lang w:val="uk-UA"/>
              </w:rPr>
              <w:t>4000</w:t>
            </w:r>
          </w:p>
        </w:tc>
      </w:tr>
      <w:tr w:rsidR="000525DD" w:rsidRPr="00BB1B5B" w:rsidTr="00770B79">
        <w:trPr>
          <w:trHeight w:val="559"/>
        </w:trPr>
        <w:tc>
          <w:tcPr>
            <w:tcW w:w="6451" w:type="dxa"/>
            <w:vMerge/>
          </w:tcPr>
          <w:p w:rsidR="000525DD" w:rsidRPr="00BB1B5B" w:rsidRDefault="000525DD" w:rsidP="00311014">
            <w:pPr>
              <w:jc w:val="both"/>
              <w:rPr>
                <w:sz w:val="28"/>
                <w:szCs w:val="28"/>
                <w:lang w:val="uk-UA"/>
              </w:rPr>
            </w:pPr>
          </w:p>
        </w:tc>
        <w:tc>
          <w:tcPr>
            <w:tcW w:w="1967" w:type="dxa"/>
            <w:vAlign w:val="center"/>
          </w:tcPr>
          <w:p w:rsidR="000525DD" w:rsidRPr="00BB1B5B" w:rsidRDefault="000525DD" w:rsidP="00311014">
            <w:pPr>
              <w:jc w:val="center"/>
              <w:rPr>
                <w:sz w:val="28"/>
                <w:szCs w:val="28"/>
                <w:lang w:val="uk-UA"/>
              </w:rPr>
            </w:pPr>
            <w:r w:rsidRPr="00BB1B5B">
              <w:rPr>
                <w:sz w:val="28"/>
                <w:szCs w:val="28"/>
                <w:lang w:val="uk-UA"/>
              </w:rPr>
              <w:t>80</w:t>
            </w:r>
          </w:p>
        </w:tc>
        <w:tc>
          <w:tcPr>
            <w:tcW w:w="1545" w:type="dxa"/>
            <w:vAlign w:val="center"/>
          </w:tcPr>
          <w:p w:rsidR="000525DD" w:rsidRPr="00BB1B5B" w:rsidRDefault="000525DD" w:rsidP="00311014">
            <w:pPr>
              <w:jc w:val="center"/>
              <w:rPr>
                <w:sz w:val="28"/>
                <w:szCs w:val="28"/>
                <w:lang w:val="uk-UA"/>
              </w:rPr>
            </w:pPr>
            <w:r w:rsidRPr="00BB1B5B">
              <w:rPr>
                <w:sz w:val="28"/>
                <w:szCs w:val="28"/>
                <w:lang w:val="uk-UA"/>
              </w:rPr>
              <w:t>400</w:t>
            </w:r>
          </w:p>
        </w:tc>
      </w:tr>
      <w:tr w:rsidR="000525DD" w:rsidRPr="00BB1B5B" w:rsidTr="00770B79">
        <w:trPr>
          <w:trHeight w:val="753"/>
        </w:trPr>
        <w:tc>
          <w:tcPr>
            <w:tcW w:w="6451" w:type="dxa"/>
            <w:vMerge/>
          </w:tcPr>
          <w:p w:rsidR="000525DD" w:rsidRPr="00BB1B5B" w:rsidRDefault="000525DD" w:rsidP="00311014">
            <w:pPr>
              <w:jc w:val="both"/>
              <w:rPr>
                <w:sz w:val="28"/>
                <w:szCs w:val="28"/>
                <w:lang w:val="uk-UA"/>
              </w:rPr>
            </w:pPr>
          </w:p>
        </w:tc>
        <w:tc>
          <w:tcPr>
            <w:tcW w:w="1967" w:type="dxa"/>
            <w:vAlign w:val="center"/>
          </w:tcPr>
          <w:p w:rsidR="000525DD" w:rsidRPr="00BB1B5B" w:rsidRDefault="000525DD" w:rsidP="00311014">
            <w:pPr>
              <w:jc w:val="center"/>
              <w:rPr>
                <w:sz w:val="28"/>
                <w:szCs w:val="28"/>
                <w:lang w:val="uk-UA"/>
              </w:rPr>
            </w:pPr>
            <w:r w:rsidRPr="00BB1B5B">
              <w:rPr>
                <w:sz w:val="28"/>
                <w:szCs w:val="28"/>
                <w:lang w:val="uk-UA"/>
              </w:rPr>
              <w:t>0,5</w:t>
            </w:r>
          </w:p>
        </w:tc>
        <w:tc>
          <w:tcPr>
            <w:tcW w:w="1545" w:type="dxa"/>
            <w:vAlign w:val="center"/>
          </w:tcPr>
          <w:p w:rsidR="000525DD" w:rsidRPr="00BB1B5B" w:rsidRDefault="000525DD" w:rsidP="00311014">
            <w:pPr>
              <w:jc w:val="center"/>
              <w:rPr>
                <w:sz w:val="28"/>
                <w:szCs w:val="28"/>
                <w:lang w:val="uk-UA"/>
              </w:rPr>
            </w:pPr>
            <w:r w:rsidRPr="00BB1B5B">
              <w:rPr>
                <w:sz w:val="28"/>
                <w:szCs w:val="28"/>
                <w:lang w:val="uk-UA"/>
              </w:rPr>
              <w:t>4</w:t>
            </w:r>
          </w:p>
        </w:tc>
      </w:tr>
      <w:tr w:rsidR="000525DD" w:rsidRPr="00BB1B5B" w:rsidTr="00770B79">
        <w:trPr>
          <w:trHeight w:val="970"/>
        </w:trPr>
        <w:tc>
          <w:tcPr>
            <w:tcW w:w="6451" w:type="dxa"/>
            <w:vMerge w:val="restart"/>
          </w:tcPr>
          <w:p w:rsidR="000525DD" w:rsidRPr="00BB1B5B" w:rsidRDefault="000525DD" w:rsidP="00311014">
            <w:pPr>
              <w:jc w:val="both"/>
              <w:rPr>
                <w:sz w:val="28"/>
                <w:szCs w:val="28"/>
                <w:lang w:val="uk-UA"/>
              </w:rPr>
            </w:pPr>
            <w:r w:rsidRPr="00BB1B5B">
              <w:rPr>
                <w:sz w:val="28"/>
                <w:szCs w:val="28"/>
                <w:lang w:val="uk-UA"/>
              </w:rPr>
              <w:t>Потужність дози гамма-випромінення в повітрі на відкритій радіоактивно забрудненій місцевості, нГр∙сек.ˉ ¹</w:t>
            </w:r>
          </w:p>
          <w:p w:rsidR="000525DD" w:rsidRPr="00BB1B5B" w:rsidRDefault="00770B79" w:rsidP="00311014">
            <w:pPr>
              <w:jc w:val="both"/>
              <w:rPr>
                <w:sz w:val="28"/>
                <w:szCs w:val="28"/>
                <w:lang w:val="uk-UA"/>
              </w:rPr>
            </w:pPr>
            <w:r>
              <w:rPr>
                <w:sz w:val="28"/>
                <w:szCs w:val="28"/>
                <w:lang w:val="uk-UA"/>
              </w:rPr>
              <w:t xml:space="preserve">   </w:t>
            </w:r>
            <w:r w:rsidR="000525DD" w:rsidRPr="00BB1B5B">
              <w:rPr>
                <w:sz w:val="28"/>
                <w:szCs w:val="28"/>
                <w:lang w:val="uk-UA"/>
              </w:rPr>
              <w:t>мононуклідне забруднення Сs</w:t>
            </w:r>
          </w:p>
          <w:p w:rsidR="000525DD" w:rsidRPr="00BB1B5B" w:rsidRDefault="00770B79" w:rsidP="00311014">
            <w:pPr>
              <w:jc w:val="both"/>
              <w:rPr>
                <w:sz w:val="28"/>
                <w:szCs w:val="28"/>
                <w:lang w:val="uk-UA"/>
              </w:rPr>
            </w:pPr>
            <w:r>
              <w:rPr>
                <w:sz w:val="28"/>
                <w:szCs w:val="28"/>
                <w:lang w:val="uk-UA"/>
              </w:rPr>
              <w:t xml:space="preserve">   </w:t>
            </w:r>
            <w:r w:rsidR="000525DD" w:rsidRPr="00BB1B5B">
              <w:rPr>
                <w:sz w:val="28"/>
                <w:szCs w:val="28"/>
                <w:lang w:val="uk-UA"/>
              </w:rPr>
              <w:t>забруднення свіжою осколочною сумішшю (на 150 день після аварійних викидів)</w:t>
            </w:r>
          </w:p>
        </w:tc>
        <w:tc>
          <w:tcPr>
            <w:tcW w:w="1967" w:type="dxa"/>
            <w:vAlign w:val="center"/>
          </w:tcPr>
          <w:p w:rsidR="000525DD" w:rsidRPr="00BB1B5B" w:rsidRDefault="000525DD" w:rsidP="00311014">
            <w:pPr>
              <w:jc w:val="center"/>
              <w:rPr>
                <w:sz w:val="28"/>
                <w:szCs w:val="28"/>
                <w:lang w:val="uk-UA"/>
              </w:rPr>
            </w:pPr>
            <w:r w:rsidRPr="00BB1B5B">
              <w:rPr>
                <w:sz w:val="28"/>
                <w:szCs w:val="28"/>
                <w:lang w:val="uk-UA"/>
              </w:rPr>
              <w:t>0,3</w:t>
            </w:r>
          </w:p>
        </w:tc>
        <w:tc>
          <w:tcPr>
            <w:tcW w:w="1545" w:type="dxa"/>
            <w:vAlign w:val="center"/>
          </w:tcPr>
          <w:p w:rsidR="000525DD" w:rsidRPr="00BB1B5B" w:rsidRDefault="000525DD" w:rsidP="00311014">
            <w:pPr>
              <w:jc w:val="center"/>
              <w:rPr>
                <w:sz w:val="28"/>
                <w:szCs w:val="28"/>
                <w:lang w:val="uk-UA"/>
              </w:rPr>
            </w:pPr>
            <w:r w:rsidRPr="00BB1B5B">
              <w:rPr>
                <w:sz w:val="28"/>
                <w:szCs w:val="28"/>
                <w:lang w:val="uk-UA"/>
              </w:rPr>
              <w:t>3</w:t>
            </w:r>
          </w:p>
        </w:tc>
      </w:tr>
      <w:tr w:rsidR="000525DD" w:rsidRPr="00BB1B5B" w:rsidTr="00770B79">
        <w:trPr>
          <w:trHeight w:val="970"/>
        </w:trPr>
        <w:tc>
          <w:tcPr>
            <w:tcW w:w="6451" w:type="dxa"/>
            <w:vMerge/>
          </w:tcPr>
          <w:p w:rsidR="000525DD" w:rsidRPr="00BB1B5B" w:rsidRDefault="000525DD" w:rsidP="00311014">
            <w:pPr>
              <w:jc w:val="both"/>
              <w:rPr>
                <w:sz w:val="28"/>
                <w:szCs w:val="28"/>
                <w:lang w:val="uk-UA"/>
              </w:rPr>
            </w:pPr>
          </w:p>
        </w:tc>
        <w:tc>
          <w:tcPr>
            <w:tcW w:w="1967" w:type="dxa"/>
            <w:vAlign w:val="center"/>
          </w:tcPr>
          <w:p w:rsidR="000525DD" w:rsidRPr="00BB1B5B" w:rsidRDefault="000525DD" w:rsidP="00311014">
            <w:pPr>
              <w:jc w:val="center"/>
              <w:rPr>
                <w:sz w:val="28"/>
                <w:szCs w:val="28"/>
                <w:lang w:val="uk-UA"/>
              </w:rPr>
            </w:pPr>
            <w:r w:rsidRPr="00BB1B5B">
              <w:rPr>
                <w:sz w:val="28"/>
                <w:szCs w:val="28"/>
                <w:lang w:val="uk-UA"/>
              </w:rPr>
              <w:t>5</w:t>
            </w:r>
          </w:p>
        </w:tc>
        <w:tc>
          <w:tcPr>
            <w:tcW w:w="1545" w:type="dxa"/>
            <w:vAlign w:val="center"/>
          </w:tcPr>
          <w:p w:rsidR="000525DD" w:rsidRPr="00BB1B5B" w:rsidRDefault="000525DD" w:rsidP="00311014">
            <w:pPr>
              <w:jc w:val="center"/>
              <w:rPr>
                <w:sz w:val="28"/>
                <w:szCs w:val="28"/>
                <w:lang w:val="uk-UA"/>
              </w:rPr>
            </w:pPr>
            <w:r w:rsidRPr="00BB1B5B">
              <w:rPr>
                <w:sz w:val="28"/>
                <w:szCs w:val="28"/>
                <w:lang w:val="uk-UA"/>
              </w:rPr>
              <w:t>50</w:t>
            </w:r>
          </w:p>
        </w:tc>
      </w:tr>
    </w:tbl>
    <w:p w:rsidR="000525DD" w:rsidRDefault="000525DD" w:rsidP="00817042">
      <w:pPr>
        <w:jc w:val="both"/>
        <w:rPr>
          <w:sz w:val="28"/>
          <w:szCs w:val="28"/>
          <w:lang w:val="uk-UA"/>
        </w:rPr>
      </w:pPr>
    </w:p>
    <w:p w:rsidR="00192CEF" w:rsidRDefault="00192CEF" w:rsidP="00817042">
      <w:pPr>
        <w:jc w:val="both"/>
        <w:rPr>
          <w:sz w:val="28"/>
          <w:szCs w:val="28"/>
          <w:lang w:val="uk-UA"/>
        </w:rPr>
      </w:pPr>
    </w:p>
    <w:p w:rsidR="00192CEF" w:rsidRDefault="00192CEF" w:rsidP="00817042">
      <w:pPr>
        <w:jc w:val="both"/>
        <w:rPr>
          <w:sz w:val="28"/>
          <w:szCs w:val="28"/>
          <w:lang w:val="uk-UA"/>
        </w:rPr>
      </w:pPr>
    </w:p>
    <w:p w:rsidR="00192CEF" w:rsidRDefault="00192CEF" w:rsidP="00817042">
      <w:pPr>
        <w:jc w:val="both"/>
        <w:rPr>
          <w:sz w:val="28"/>
          <w:szCs w:val="28"/>
          <w:lang w:val="uk-UA"/>
        </w:rPr>
      </w:pPr>
    </w:p>
    <w:p w:rsidR="00192CEF" w:rsidRPr="00BB1B5B" w:rsidRDefault="00192CEF" w:rsidP="00817042">
      <w:pPr>
        <w:jc w:val="both"/>
        <w:rPr>
          <w:sz w:val="28"/>
          <w:szCs w:val="28"/>
          <w:lang w:val="uk-UA"/>
        </w:rPr>
      </w:pPr>
    </w:p>
    <w:p w:rsidR="000525DD" w:rsidRDefault="000525DD" w:rsidP="00817042">
      <w:pPr>
        <w:jc w:val="both"/>
        <w:rPr>
          <w:sz w:val="28"/>
          <w:szCs w:val="28"/>
          <w:lang w:val="uk-UA"/>
        </w:rPr>
      </w:pPr>
      <w:r w:rsidRPr="00BB1B5B">
        <w:rPr>
          <w:sz w:val="28"/>
          <w:szCs w:val="28"/>
          <w:lang w:val="uk-UA"/>
        </w:rPr>
        <w:lastRenderedPageBreak/>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t xml:space="preserve">Таблиця 2. </w:t>
      </w:r>
    </w:p>
    <w:p w:rsidR="00192CEF" w:rsidRPr="00192CEF" w:rsidRDefault="00192CEF" w:rsidP="00817042">
      <w:pPr>
        <w:jc w:val="both"/>
        <w:rPr>
          <w:sz w:val="16"/>
          <w:szCs w:val="16"/>
          <w:lang w:val="uk-UA"/>
        </w:rPr>
      </w:pPr>
    </w:p>
    <w:p w:rsidR="000525DD" w:rsidRPr="00BB1B5B" w:rsidRDefault="000525DD" w:rsidP="00DA0BAC">
      <w:pPr>
        <w:jc w:val="center"/>
        <w:rPr>
          <w:sz w:val="28"/>
          <w:szCs w:val="28"/>
          <w:lang w:val="uk-UA"/>
        </w:rPr>
      </w:pPr>
      <w:r w:rsidRPr="00BB1B5B">
        <w:rPr>
          <w:sz w:val="28"/>
          <w:szCs w:val="28"/>
          <w:lang w:val="uk-UA"/>
        </w:rPr>
        <w:t>Найнижчі межі виправданості і безумовно виправдані рівні втручання та дії для прийняття рішення про тимчасове відселення</w:t>
      </w:r>
    </w:p>
    <w:p w:rsidR="000525DD" w:rsidRPr="00BB1B5B" w:rsidRDefault="000525DD" w:rsidP="00817042">
      <w:pPr>
        <w:jc w:val="both"/>
        <w:rPr>
          <w:sz w:val="28"/>
          <w:szCs w:val="2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268"/>
        <w:gridCol w:w="2602"/>
      </w:tblGrid>
      <w:tr w:rsidR="000525DD" w:rsidRPr="00BB1B5B">
        <w:tc>
          <w:tcPr>
            <w:tcW w:w="4928" w:type="dxa"/>
          </w:tcPr>
          <w:p w:rsidR="000525DD" w:rsidRPr="00BB1B5B" w:rsidRDefault="000525DD" w:rsidP="00311014">
            <w:pPr>
              <w:jc w:val="both"/>
              <w:rPr>
                <w:sz w:val="28"/>
                <w:szCs w:val="28"/>
                <w:lang w:val="uk-UA"/>
              </w:rPr>
            </w:pPr>
            <w:r w:rsidRPr="00BB1B5B">
              <w:rPr>
                <w:sz w:val="28"/>
                <w:szCs w:val="28"/>
                <w:lang w:val="uk-UA"/>
              </w:rPr>
              <w:t>Критерії для прийняття рішення</w:t>
            </w:r>
          </w:p>
        </w:tc>
        <w:tc>
          <w:tcPr>
            <w:tcW w:w="2268" w:type="dxa"/>
            <w:vAlign w:val="center"/>
          </w:tcPr>
          <w:p w:rsidR="000525DD" w:rsidRPr="00BB1B5B" w:rsidRDefault="000525DD" w:rsidP="00311014">
            <w:pPr>
              <w:jc w:val="center"/>
              <w:rPr>
                <w:sz w:val="28"/>
                <w:szCs w:val="28"/>
                <w:lang w:val="uk-UA"/>
              </w:rPr>
            </w:pPr>
            <w:r w:rsidRPr="00BB1B5B">
              <w:rPr>
                <w:sz w:val="28"/>
                <w:szCs w:val="28"/>
                <w:lang w:val="uk-UA"/>
              </w:rPr>
              <w:t>Нижні межі виправданості</w:t>
            </w:r>
          </w:p>
        </w:tc>
        <w:tc>
          <w:tcPr>
            <w:tcW w:w="2602" w:type="dxa"/>
            <w:vAlign w:val="center"/>
          </w:tcPr>
          <w:p w:rsidR="000525DD" w:rsidRPr="00BB1B5B" w:rsidRDefault="000525DD" w:rsidP="00311014">
            <w:pPr>
              <w:jc w:val="center"/>
              <w:rPr>
                <w:sz w:val="28"/>
                <w:szCs w:val="28"/>
                <w:lang w:val="uk-UA"/>
              </w:rPr>
            </w:pPr>
            <w:r w:rsidRPr="00BB1B5B">
              <w:rPr>
                <w:sz w:val="28"/>
                <w:szCs w:val="28"/>
                <w:lang w:val="uk-UA"/>
              </w:rPr>
              <w:t>Безумовно виправдані рівні</w:t>
            </w:r>
          </w:p>
        </w:tc>
      </w:tr>
      <w:tr w:rsidR="00192CEF" w:rsidRPr="00BB1B5B">
        <w:tc>
          <w:tcPr>
            <w:tcW w:w="4928" w:type="dxa"/>
          </w:tcPr>
          <w:p w:rsidR="00192CEF" w:rsidRPr="00BB1B5B" w:rsidRDefault="00192CEF" w:rsidP="00192CEF">
            <w:pPr>
              <w:jc w:val="center"/>
              <w:rPr>
                <w:sz w:val="28"/>
                <w:szCs w:val="28"/>
                <w:lang w:val="uk-UA"/>
              </w:rPr>
            </w:pPr>
            <w:r>
              <w:rPr>
                <w:sz w:val="28"/>
                <w:szCs w:val="28"/>
                <w:lang w:val="uk-UA"/>
              </w:rPr>
              <w:t>1</w:t>
            </w:r>
          </w:p>
        </w:tc>
        <w:tc>
          <w:tcPr>
            <w:tcW w:w="2268" w:type="dxa"/>
            <w:vAlign w:val="center"/>
          </w:tcPr>
          <w:p w:rsidR="00192CEF" w:rsidRPr="00BB1B5B" w:rsidRDefault="00192CEF" w:rsidP="00311014">
            <w:pPr>
              <w:jc w:val="center"/>
              <w:rPr>
                <w:sz w:val="28"/>
                <w:szCs w:val="28"/>
                <w:lang w:val="uk-UA"/>
              </w:rPr>
            </w:pPr>
            <w:r>
              <w:rPr>
                <w:sz w:val="28"/>
                <w:szCs w:val="28"/>
                <w:lang w:val="uk-UA"/>
              </w:rPr>
              <w:t>2</w:t>
            </w:r>
          </w:p>
        </w:tc>
        <w:tc>
          <w:tcPr>
            <w:tcW w:w="2602" w:type="dxa"/>
            <w:vAlign w:val="center"/>
          </w:tcPr>
          <w:p w:rsidR="00192CEF" w:rsidRPr="00BB1B5B" w:rsidRDefault="00192CEF" w:rsidP="00311014">
            <w:pPr>
              <w:jc w:val="center"/>
              <w:rPr>
                <w:sz w:val="28"/>
                <w:szCs w:val="28"/>
                <w:lang w:val="uk-UA"/>
              </w:rPr>
            </w:pPr>
            <w:r>
              <w:rPr>
                <w:sz w:val="28"/>
                <w:szCs w:val="28"/>
                <w:lang w:val="uk-UA"/>
              </w:rPr>
              <w:t>3</w:t>
            </w:r>
          </w:p>
        </w:tc>
      </w:tr>
      <w:tr w:rsidR="000525DD" w:rsidRPr="00BB1B5B">
        <w:tc>
          <w:tcPr>
            <w:tcW w:w="4928" w:type="dxa"/>
          </w:tcPr>
          <w:p w:rsidR="000525DD" w:rsidRPr="00BB1B5B" w:rsidRDefault="000525DD" w:rsidP="00311014">
            <w:pPr>
              <w:jc w:val="both"/>
              <w:rPr>
                <w:sz w:val="28"/>
                <w:szCs w:val="28"/>
                <w:lang w:val="uk-UA"/>
              </w:rPr>
            </w:pPr>
            <w:r w:rsidRPr="00BB1B5B">
              <w:rPr>
                <w:sz w:val="28"/>
                <w:szCs w:val="28"/>
                <w:lang w:val="uk-UA"/>
              </w:rPr>
              <w:t>Сумарна відвернута доза за період тимчасового відселення*, Зв</w:t>
            </w:r>
          </w:p>
        </w:tc>
        <w:tc>
          <w:tcPr>
            <w:tcW w:w="2268" w:type="dxa"/>
            <w:vAlign w:val="center"/>
          </w:tcPr>
          <w:p w:rsidR="000525DD" w:rsidRPr="00BB1B5B" w:rsidRDefault="000525DD" w:rsidP="00311014">
            <w:pPr>
              <w:jc w:val="center"/>
              <w:rPr>
                <w:sz w:val="28"/>
                <w:szCs w:val="28"/>
                <w:lang w:val="uk-UA"/>
              </w:rPr>
            </w:pPr>
            <w:r w:rsidRPr="00BB1B5B">
              <w:rPr>
                <w:sz w:val="28"/>
                <w:szCs w:val="28"/>
                <w:lang w:val="uk-UA"/>
              </w:rPr>
              <w:t>0,1</w:t>
            </w:r>
          </w:p>
        </w:tc>
        <w:tc>
          <w:tcPr>
            <w:tcW w:w="2602" w:type="dxa"/>
            <w:vAlign w:val="center"/>
          </w:tcPr>
          <w:p w:rsidR="000525DD" w:rsidRPr="00BB1B5B" w:rsidRDefault="000525DD" w:rsidP="00311014">
            <w:pPr>
              <w:jc w:val="center"/>
              <w:rPr>
                <w:sz w:val="28"/>
                <w:szCs w:val="28"/>
                <w:lang w:val="uk-UA"/>
              </w:rPr>
            </w:pPr>
            <w:r w:rsidRPr="00BB1B5B">
              <w:rPr>
                <w:sz w:val="28"/>
                <w:szCs w:val="28"/>
                <w:lang w:val="uk-UA"/>
              </w:rPr>
              <w:t>1</w:t>
            </w:r>
          </w:p>
        </w:tc>
      </w:tr>
      <w:tr w:rsidR="000525DD" w:rsidRPr="00BB1B5B">
        <w:tc>
          <w:tcPr>
            <w:tcW w:w="4928" w:type="dxa"/>
          </w:tcPr>
          <w:p w:rsidR="000525DD" w:rsidRPr="00BB1B5B" w:rsidRDefault="000525DD" w:rsidP="00F313E6">
            <w:pPr>
              <w:jc w:val="both"/>
              <w:rPr>
                <w:sz w:val="28"/>
                <w:szCs w:val="28"/>
                <w:lang w:val="uk-UA"/>
              </w:rPr>
            </w:pPr>
            <w:r w:rsidRPr="00BB1B5B">
              <w:rPr>
                <w:sz w:val="28"/>
                <w:szCs w:val="28"/>
                <w:lang w:val="uk-UA"/>
              </w:rPr>
              <w:t>Середньомісячна доза протягом періоду тимчасового відселення*, мЗв∙місяцьˉ ¹</w:t>
            </w:r>
          </w:p>
        </w:tc>
        <w:tc>
          <w:tcPr>
            <w:tcW w:w="2268" w:type="dxa"/>
            <w:vAlign w:val="center"/>
          </w:tcPr>
          <w:p w:rsidR="000525DD" w:rsidRPr="00BB1B5B" w:rsidRDefault="000525DD" w:rsidP="00311014">
            <w:pPr>
              <w:jc w:val="center"/>
              <w:rPr>
                <w:sz w:val="28"/>
                <w:szCs w:val="28"/>
                <w:lang w:val="uk-UA"/>
              </w:rPr>
            </w:pPr>
            <w:r w:rsidRPr="00BB1B5B">
              <w:rPr>
                <w:sz w:val="28"/>
                <w:szCs w:val="28"/>
                <w:lang w:val="uk-UA"/>
              </w:rPr>
              <w:t>5</w:t>
            </w:r>
          </w:p>
        </w:tc>
        <w:tc>
          <w:tcPr>
            <w:tcW w:w="2602" w:type="dxa"/>
            <w:vAlign w:val="center"/>
          </w:tcPr>
          <w:p w:rsidR="000525DD" w:rsidRPr="00BB1B5B" w:rsidRDefault="000525DD" w:rsidP="00311014">
            <w:pPr>
              <w:jc w:val="center"/>
              <w:rPr>
                <w:sz w:val="28"/>
                <w:szCs w:val="28"/>
                <w:lang w:val="uk-UA"/>
              </w:rPr>
            </w:pPr>
            <w:r w:rsidRPr="00BB1B5B">
              <w:rPr>
                <w:sz w:val="28"/>
                <w:szCs w:val="28"/>
                <w:lang w:val="uk-UA"/>
              </w:rPr>
              <w:t>30</w:t>
            </w:r>
          </w:p>
        </w:tc>
      </w:tr>
      <w:tr w:rsidR="000525DD" w:rsidRPr="00BB1B5B">
        <w:tc>
          <w:tcPr>
            <w:tcW w:w="4928" w:type="dxa"/>
          </w:tcPr>
          <w:p w:rsidR="000525DD" w:rsidRPr="00BB1B5B" w:rsidRDefault="000525DD" w:rsidP="00311014">
            <w:pPr>
              <w:jc w:val="both"/>
              <w:rPr>
                <w:sz w:val="28"/>
                <w:szCs w:val="28"/>
                <w:lang w:val="uk-UA"/>
              </w:rPr>
            </w:pPr>
            <w:r w:rsidRPr="00BB1B5B">
              <w:rPr>
                <w:sz w:val="28"/>
                <w:szCs w:val="28"/>
                <w:lang w:val="uk-UA"/>
              </w:rPr>
              <w:t>Потужність дози гамма-випромінювання в повітрі на відкритій радіоактивно забрудненій місцевості, нГр∙сек.ˉ ¹</w:t>
            </w:r>
          </w:p>
        </w:tc>
        <w:tc>
          <w:tcPr>
            <w:tcW w:w="2268" w:type="dxa"/>
            <w:vAlign w:val="center"/>
          </w:tcPr>
          <w:p w:rsidR="000525DD" w:rsidRPr="00BB1B5B" w:rsidRDefault="000525DD" w:rsidP="00311014">
            <w:pPr>
              <w:jc w:val="center"/>
              <w:rPr>
                <w:sz w:val="28"/>
                <w:szCs w:val="28"/>
                <w:lang w:val="uk-UA"/>
              </w:rPr>
            </w:pPr>
            <w:r w:rsidRPr="00BB1B5B">
              <w:rPr>
                <w:sz w:val="28"/>
                <w:szCs w:val="28"/>
                <w:lang w:val="uk-UA"/>
              </w:rPr>
              <w:t>3</w:t>
            </w:r>
          </w:p>
        </w:tc>
        <w:tc>
          <w:tcPr>
            <w:tcW w:w="2602" w:type="dxa"/>
            <w:vAlign w:val="center"/>
          </w:tcPr>
          <w:p w:rsidR="000525DD" w:rsidRPr="00BB1B5B" w:rsidRDefault="000525DD" w:rsidP="00311014">
            <w:pPr>
              <w:jc w:val="center"/>
              <w:rPr>
                <w:sz w:val="28"/>
                <w:szCs w:val="28"/>
                <w:lang w:val="uk-UA"/>
              </w:rPr>
            </w:pPr>
            <w:r w:rsidRPr="00BB1B5B">
              <w:rPr>
                <w:sz w:val="28"/>
                <w:szCs w:val="28"/>
                <w:lang w:val="uk-UA"/>
              </w:rPr>
              <w:t>30</w:t>
            </w:r>
          </w:p>
        </w:tc>
      </w:tr>
    </w:tbl>
    <w:p w:rsidR="000525DD" w:rsidRPr="00BB1B5B" w:rsidRDefault="000525DD" w:rsidP="00817042">
      <w:pPr>
        <w:jc w:val="both"/>
        <w:rPr>
          <w:sz w:val="28"/>
          <w:szCs w:val="28"/>
          <w:lang w:val="uk-UA"/>
        </w:rPr>
      </w:pPr>
    </w:p>
    <w:p w:rsidR="000525DD" w:rsidRDefault="000525DD" w:rsidP="00817042">
      <w:pPr>
        <w:jc w:val="both"/>
        <w:rPr>
          <w:sz w:val="28"/>
          <w:szCs w:val="28"/>
          <w:lang w:val="uk-UA"/>
        </w:rPr>
      </w:pP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r>
      <w:r w:rsidRPr="00BB1B5B">
        <w:rPr>
          <w:sz w:val="28"/>
          <w:szCs w:val="28"/>
          <w:lang w:val="uk-UA"/>
        </w:rPr>
        <w:tab/>
        <w:t xml:space="preserve">Таблиця 3. </w:t>
      </w:r>
    </w:p>
    <w:p w:rsidR="00192CEF" w:rsidRPr="00192CEF" w:rsidRDefault="00192CEF" w:rsidP="00817042">
      <w:pPr>
        <w:jc w:val="both"/>
        <w:rPr>
          <w:sz w:val="16"/>
          <w:szCs w:val="16"/>
          <w:lang w:val="uk-UA"/>
        </w:rPr>
      </w:pPr>
    </w:p>
    <w:p w:rsidR="00192CEF" w:rsidRDefault="000525DD" w:rsidP="00DA0BAC">
      <w:pPr>
        <w:jc w:val="center"/>
        <w:rPr>
          <w:sz w:val="28"/>
          <w:szCs w:val="28"/>
          <w:lang w:val="uk-UA"/>
        </w:rPr>
      </w:pPr>
      <w:r w:rsidRPr="00BB1B5B">
        <w:rPr>
          <w:sz w:val="28"/>
          <w:szCs w:val="28"/>
          <w:lang w:val="uk-UA"/>
        </w:rPr>
        <w:t xml:space="preserve">Найнижчі межі виправданості і безумовно виправдані рівні втручання та дії </w:t>
      </w:r>
    </w:p>
    <w:p w:rsidR="000525DD" w:rsidRPr="00BB1B5B" w:rsidRDefault="000525DD" w:rsidP="00DA0BAC">
      <w:pPr>
        <w:jc w:val="center"/>
        <w:rPr>
          <w:sz w:val="28"/>
          <w:szCs w:val="28"/>
          <w:lang w:val="uk-UA"/>
        </w:rPr>
      </w:pPr>
      <w:r w:rsidRPr="00BB1B5B">
        <w:rPr>
          <w:sz w:val="28"/>
          <w:szCs w:val="28"/>
          <w:lang w:val="uk-UA"/>
        </w:rPr>
        <w:t>для прийняття рішення про вилучення, заміну і обмеження* вживання радіоактивно забруднених продуктів харчування</w:t>
      </w:r>
    </w:p>
    <w:p w:rsidR="000525DD" w:rsidRPr="00BB1B5B" w:rsidRDefault="000525DD" w:rsidP="00817042">
      <w:pPr>
        <w:jc w:val="both"/>
        <w:rPr>
          <w:sz w:val="28"/>
          <w:szCs w:val="28"/>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2409"/>
        <w:gridCol w:w="2319"/>
      </w:tblGrid>
      <w:tr w:rsidR="000525DD" w:rsidRPr="00BB1B5B">
        <w:tc>
          <w:tcPr>
            <w:tcW w:w="5070" w:type="dxa"/>
          </w:tcPr>
          <w:p w:rsidR="000525DD" w:rsidRPr="00BB1B5B" w:rsidRDefault="000525DD" w:rsidP="00311014">
            <w:pPr>
              <w:jc w:val="both"/>
              <w:rPr>
                <w:sz w:val="28"/>
                <w:szCs w:val="28"/>
                <w:lang w:val="uk-UA"/>
              </w:rPr>
            </w:pPr>
            <w:r w:rsidRPr="00BB1B5B">
              <w:rPr>
                <w:sz w:val="28"/>
                <w:szCs w:val="28"/>
                <w:lang w:val="uk-UA"/>
              </w:rPr>
              <w:t>Критерії для прийняття рішення</w:t>
            </w:r>
          </w:p>
        </w:tc>
        <w:tc>
          <w:tcPr>
            <w:tcW w:w="2409" w:type="dxa"/>
            <w:vAlign w:val="center"/>
          </w:tcPr>
          <w:p w:rsidR="000525DD" w:rsidRPr="00BB1B5B" w:rsidRDefault="000525DD" w:rsidP="00311014">
            <w:pPr>
              <w:jc w:val="center"/>
              <w:rPr>
                <w:sz w:val="28"/>
                <w:szCs w:val="28"/>
                <w:lang w:val="uk-UA"/>
              </w:rPr>
            </w:pPr>
            <w:r w:rsidRPr="00BB1B5B">
              <w:rPr>
                <w:sz w:val="28"/>
                <w:szCs w:val="28"/>
                <w:lang w:val="uk-UA"/>
              </w:rPr>
              <w:t>Нижні межі виправданості</w:t>
            </w:r>
          </w:p>
        </w:tc>
        <w:tc>
          <w:tcPr>
            <w:tcW w:w="2319" w:type="dxa"/>
            <w:vAlign w:val="center"/>
          </w:tcPr>
          <w:p w:rsidR="000525DD" w:rsidRPr="00BB1B5B" w:rsidRDefault="000525DD" w:rsidP="00311014">
            <w:pPr>
              <w:jc w:val="center"/>
              <w:rPr>
                <w:sz w:val="28"/>
                <w:szCs w:val="28"/>
                <w:lang w:val="uk-UA"/>
              </w:rPr>
            </w:pPr>
            <w:r w:rsidRPr="00BB1B5B">
              <w:rPr>
                <w:sz w:val="28"/>
                <w:szCs w:val="28"/>
                <w:lang w:val="uk-UA"/>
              </w:rPr>
              <w:t>Безумовно виправдані рівні</w:t>
            </w:r>
          </w:p>
        </w:tc>
      </w:tr>
      <w:tr w:rsidR="00192CEF" w:rsidRPr="00BB1B5B">
        <w:tc>
          <w:tcPr>
            <w:tcW w:w="5070" w:type="dxa"/>
          </w:tcPr>
          <w:p w:rsidR="00192CEF" w:rsidRPr="00BB1B5B" w:rsidRDefault="00192CEF" w:rsidP="00192CEF">
            <w:pPr>
              <w:jc w:val="center"/>
              <w:rPr>
                <w:sz w:val="28"/>
                <w:szCs w:val="28"/>
                <w:lang w:val="uk-UA"/>
              </w:rPr>
            </w:pPr>
            <w:r>
              <w:rPr>
                <w:sz w:val="28"/>
                <w:szCs w:val="28"/>
                <w:lang w:val="uk-UA"/>
              </w:rPr>
              <w:t>1</w:t>
            </w:r>
          </w:p>
        </w:tc>
        <w:tc>
          <w:tcPr>
            <w:tcW w:w="2409" w:type="dxa"/>
            <w:vAlign w:val="center"/>
          </w:tcPr>
          <w:p w:rsidR="00192CEF" w:rsidRPr="00BB1B5B" w:rsidRDefault="00192CEF" w:rsidP="00311014">
            <w:pPr>
              <w:jc w:val="center"/>
              <w:rPr>
                <w:sz w:val="28"/>
                <w:szCs w:val="28"/>
                <w:lang w:val="uk-UA"/>
              </w:rPr>
            </w:pPr>
            <w:r>
              <w:rPr>
                <w:sz w:val="28"/>
                <w:szCs w:val="28"/>
                <w:lang w:val="uk-UA"/>
              </w:rPr>
              <w:t>2</w:t>
            </w:r>
          </w:p>
        </w:tc>
        <w:tc>
          <w:tcPr>
            <w:tcW w:w="2319" w:type="dxa"/>
            <w:vAlign w:val="center"/>
          </w:tcPr>
          <w:p w:rsidR="00192CEF" w:rsidRPr="00BB1B5B" w:rsidRDefault="00192CEF" w:rsidP="00311014">
            <w:pPr>
              <w:jc w:val="center"/>
              <w:rPr>
                <w:sz w:val="28"/>
                <w:szCs w:val="28"/>
                <w:lang w:val="uk-UA"/>
              </w:rPr>
            </w:pPr>
            <w:r>
              <w:rPr>
                <w:sz w:val="28"/>
                <w:szCs w:val="28"/>
                <w:lang w:val="uk-UA"/>
              </w:rPr>
              <w:t>3</w:t>
            </w:r>
          </w:p>
        </w:tc>
      </w:tr>
      <w:tr w:rsidR="000525DD" w:rsidRPr="00BB1B5B">
        <w:tc>
          <w:tcPr>
            <w:tcW w:w="5070" w:type="dxa"/>
            <w:vMerge w:val="restart"/>
          </w:tcPr>
          <w:p w:rsidR="000525DD" w:rsidRPr="00BB1B5B" w:rsidRDefault="000525DD" w:rsidP="00311014">
            <w:pPr>
              <w:jc w:val="both"/>
              <w:rPr>
                <w:sz w:val="28"/>
                <w:szCs w:val="28"/>
                <w:lang w:val="uk-UA"/>
              </w:rPr>
            </w:pPr>
            <w:r w:rsidRPr="00BB1B5B">
              <w:rPr>
                <w:sz w:val="28"/>
                <w:szCs w:val="28"/>
                <w:lang w:val="uk-UA"/>
              </w:rPr>
              <w:t>Відвернута доза внутрішнього опромінення за рахунок вживання радіоактивно забруднених продуктів харчування, мЗв</w:t>
            </w:r>
          </w:p>
          <w:p w:rsidR="000525DD" w:rsidRPr="00BB1B5B" w:rsidRDefault="00192CEF" w:rsidP="00311014">
            <w:pPr>
              <w:jc w:val="both"/>
              <w:rPr>
                <w:sz w:val="28"/>
                <w:szCs w:val="28"/>
                <w:lang w:val="uk-UA"/>
              </w:rPr>
            </w:pPr>
            <w:r>
              <w:rPr>
                <w:sz w:val="28"/>
                <w:szCs w:val="28"/>
                <w:lang w:val="uk-UA"/>
              </w:rPr>
              <w:t xml:space="preserve">   </w:t>
            </w:r>
            <w:r w:rsidR="000525DD" w:rsidRPr="00BB1B5B">
              <w:rPr>
                <w:sz w:val="28"/>
                <w:szCs w:val="28"/>
                <w:lang w:val="uk-UA"/>
              </w:rPr>
              <w:t>за перший післяаварійний рік</w:t>
            </w:r>
          </w:p>
          <w:p w:rsidR="000525DD" w:rsidRPr="00BB1B5B" w:rsidRDefault="00192CEF" w:rsidP="00311014">
            <w:pPr>
              <w:jc w:val="both"/>
              <w:rPr>
                <w:sz w:val="28"/>
                <w:szCs w:val="28"/>
                <w:lang w:val="uk-UA"/>
              </w:rPr>
            </w:pPr>
            <w:r>
              <w:rPr>
                <w:sz w:val="28"/>
                <w:szCs w:val="28"/>
                <w:lang w:val="uk-UA"/>
              </w:rPr>
              <w:t xml:space="preserve">   </w:t>
            </w:r>
            <w:r w:rsidR="000525DD" w:rsidRPr="00BB1B5B">
              <w:rPr>
                <w:sz w:val="28"/>
                <w:szCs w:val="28"/>
                <w:lang w:val="uk-UA"/>
              </w:rPr>
              <w:t>за другий і наступні роки після аварії</w:t>
            </w:r>
          </w:p>
        </w:tc>
        <w:tc>
          <w:tcPr>
            <w:tcW w:w="2409" w:type="dxa"/>
            <w:vAlign w:val="center"/>
          </w:tcPr>
          <w:p w:rsidR="000525DD" w:rsidRPr="00BB1B5B" w:rsidRDefault="000525DD" w:rsidP="00311014">
            <w:pPr>
              <w:jc w:val="center"/>
              <w:rPr>
                <w:sz w:val="28"/>
                <w:szCs w:val="28"/>
                <w:lang w:val="uk-UA"/>
              </w:rPr>
            </w:pPr>
            <w:r w:rsidRPr="00BB1B5B">
              <w:rPr>
                <w:sz w:val="28"/>
                <w:szCs w:val="28"/>
                <w:lang w:val="uk-UA"/>
              </w:rPr>
              <w:t>5</w:t>
            </w: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r w:rsidRPr="00BB1B5B">
              <w:rPr>
                <w:sz w:val="28"/>
                <w:szCs w:val="28"/>
                <w:lang w:val="uk-UA"/>
              </w:rPr>
              <w:t>1</w:t>
            </w:r>
          </w:p>
        </w:tc>
        <w:tc>
          <w:tcPr>
            <w:tcW w:w="2319" w:type="dxa"/>
            <w:vAlign w:val="center"/>
          </w:tcPr>
          <w:p w:rsidR="000525DD" w:rsidRPr="00BB1B5B" w:rsidRDefault="000525DD" w:rsidP="00311014">
            <w:pPr>
              <w:jc w:val="center"/>
              <w:rPr>
                <w:sz w:val="28"/>
                <w:szCs w:val="28"/>
                <w:lang w:val="uk-UA"/>
              </w:rPr>
            </w:pPr>
            <w:r w:rsidRPr="00BB1B5B">
              <w:rPr>
                <w:sz w:val="28"/>
                <w:szCs w:val="28"/>
                <w:lang w:val="uk-UA"/>
              </w:rPr>
              <w:t>30</w:t>
            </w: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r w:rsidRPr="00BB1B5B">
              <w:rPr>
                <w:sz w:val="28"/>
                <w:szCs w:val="28"/>
                <w:lang w:val="uk-UA"/>
              </w:rPr>
              <w:t>30</w:t>
            </w:r>
          </w:p>
        </w:tc>
      </w:tr>
      <w:tr w:rsidR="000525DD" w:rsidRPr="00BB1B5B">
        <w:tc>
          <w:tcPr>
            <w:tcW w:w="5070" w:type="dxa"/>
            <w:vMerge/>
          </w:tcPr>
          <w:p w:rsidR="000525DD" w:rsidRPr="00BB1B5B" w:rsidRDefault="000525DD" w:rsidP="00311014">
            <w:pPr>
              <w:jc w:val="both"/>
              <w:rPr>
                <w:sz w:val="28"/>
                <w:szCs w:val="28"/>
                <w:lang w:val="uk-UA"/>
              </w:rPr>
            </w:pPr>
          </w:p>
        </w:tc>
        <w:tc>
          <w:tcPr>
            <w:tcW w:w="2409" w:type="dxa"/>
            <w:vAlign w:val="center"/>
          </w:tcPr>
          <w:p w:rsidR="000525DD" w:rsidRPr="00BB1B5B" w:rsidRDefault="000525DD" w:rsidP="00311014">
            <w:pPr>
              <w:jc w:val="center"/>
              <w:rPr>
                <w:sz w:val="28"/>
                <w:szCs w:val="28"/>
                <w:lang w:val="uk-UA"/>
              </w:rPr>
            </w:pPr>
            <w:r w:rsidRPr="00BB1B5B">
              <w:rPr>
                <w:sz w:val="28"/>
                <w:szCs w:val="28"/>
                <w:lang w:val="uk-UA"/>
              </w:rPr>
              <w:t>1</w:t>
            </w:r>
          </w:p>
        </w:tc>
        <w:tc>
          <w:tcPr>
            <w:tcW w:w="2319" w:type="dxa"/>
            <w:vAlign w:val="center"/>
          </w:tcPr>
          <w:p w:rsidR="000525DD" w:rsidRPr="00BB1B5B" w:rsidRDefault="000525DD" w:rsidP="00311014">
            <w:pPr>
              <w:jc w:val="center"/>
              <w:rPr>
                <w:sz w:val="28"/>
                <w:szCs w:val="28"/>
                <w:lang w:val="uk-UA"/>
              </w:rPr>
            </w:pPr>
            <w:r w:rsidRPr="00BB1B5B">
              <w:rPr>
                <w:sz w:val="28"/>
                <w:szCs w:val="28"/>
                <w:lang w:val="uk-UA"/>
              </w:rPr>
              <w:t>5</w:t>
            </w:r>
          </w:p>
        </w:tc>
      </w:tr>
      <w:tr w:rsidR="000525DD" w:rsidRPr="00BB1B5B">
        <w:tc>
          <w:tcPr>
            <w:tcW w:w="5070" w:type="dxa"/>
            <w:vMerge w:val="restart"/>
          </w:tcPr>
          <w:p w:rsidR="000525DD" w:rsidRPr="00BB1B5B" w:rsidRDefault="000525DD" w:rsidP="00311014">
            <w:pPr>
              <w:jc w:val="both"/>
              <w:rPr>
                <w:sz w:val="28"/>
                <w:szCs w:val="28"/>
                <w:lang w:val="uk-UA"/>
              </w:rPr>
            </w:pPr>
            <w:r w:rsidRPr="00BB1B5B">
              <w:rPr>
                <w:sz w:val="28"/>
                <w:szCs w:val="28"/>
                <w:lang w:val="uk-UA"/>
              </w:rPr>
              <w:t>Радіоактивне забруднення молока, мБк.л.ˉ ¹</w:t>
            </w:r>
          </w:p>
          <w:p w:rsidR="000525DD" w:rsidRPr="00BB1B5B" w:rsidRDefault="000525DD" w:rsidP="00311014">
            <w:pPr>
              <w:jc w:val="both"/>
              <w:rPr>
                <w:sz w:val="28"/>
                <w:szCs w:val="28"/>
                <w:lang w:val="uk-UA"/>
              </w:rPr>
            </w:pPr>
          </w:p>
          <w:p w:rsidR="000525DD" w:rsidRPr="00BB1B5B" w:rsidRDefault="000525DD" w:rsidP="00311014">
            <w:pPr>
              <w:jc w:val="both"/>
              <w:rPr>
                <w:sz w:val="28"/>
                <w:szCs w:val="28"/>
                <w:lang w:val="uk-UA"/>
              </w:rPr>
            </w:pPr>
            <w:r w:rsidRPr="00BB1B5B">
              <w:rPr>
                <w:sz w:val="28"/>
                <w:szCs w:val="28"/>
                <w:lang w:val="uk-UA"/>
              </w:rPr>
              <w:t xml:space="preserve">       для дорослих</w:t>
            </w:r>
          </w:p>
          <w:p w:rsidR="000525DD" w:rsidRPr="00BB1B5B" w:rsidRDefault="000525DD" w:rsidP="00311014">
            <w:pPr>
              <w:jc w:val="both"/>
              <w:rPr>
                <w:sz w:val="28"/>
                <w:szCs w:val="28"/>
                <w:lang w:val="uk-UA"/>
              </w:rPr>
            </w:pPr>
            <w:r w:rsidRPr="00BB1B5B">
              <w:rPr>
                <w:sz w:val="28"/>
                <w:szCs w:val="28"/>
                <w:lang w:val="uk-UA"/>
              </w:rPr>
              <w:t xml:space="preserve">       для дітей</w:t>
            </w:r>
          </w:p>
        </w:tc>
        <w:tc>
          <w:tcPr>
            <w:tcW w:w="2409" w:type="dxa"/>
            <w:vAlign w:val="center"/>
          </w:tcPr>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r w:rsidRPr="00BB1B5B">
              <w:rPr>
                <w:sz w:val="28"/>
                <w:szCs w:val="28"/>
                <w:lang w:val="uk-UA"/>
              </w:rPr>
              <w:t>0,4</w:t>
            </w:r>
          </w:p>
        </w:tc>
        <w:tc>
          <w:tcPr>
            <w:tcW w:w="2319" w:type="dxa"/>
            <w:vAlign w:val="center"/>
          </w:tcPr>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r w:rsidRPr="00BB1B5B">
              <w:rPr>
                <w:sz w:val="28"/>
                <w:szCs w:val="28"/>
                <w:lang w:val="uk-UA"/>
              </w:rPr>
              <w:t>1</w:t>
            </w:r>
          </w:p>
        </w:tc>
      </w:tr>
      <w:tr w:rsidR="000525DD" w:rsidRPr="00BB1B5B">
        <w:tc>
          <w:tcPr>
            <w:tcW w:w="5070" w:type="dxa"/>
            <w:vMerge/>
          </w:tcPr>
          <w:p w:rsidR="000525DD" w:rsidRPr="00BB1B5B" w:rsidRDefault="000525DD" w:rsidP="00311014">
            <w:pPr>
              <w:jc w:val="both"/>
              <w:rPr>
                <w:sz w:val="28"/>
                <w:szCs w:val="28"/>
                <w:lang w:val="uk-UA"/>
              </w:rPr>
            </w:pPr>
          </w:p>
        </w:tc>
        <w:tc>
          <w:tcPr>
            <w:tcW w:w="2409" w:type="dxa"/>
            <w:vAlign w:val="center"/>
          </w:tcPr>
          <w:p w:rsidR="000525DD" w:rsidRPr="00BB1B5B" w:rsidRDefault="000525DD" w:rsidP="00311014">
            <w:pPr>
              <w:jc w:val="center"/>
              <w:rPr>
                <w:sz w:val="28"/>
                <w:szCs w:val="28"/>
                <w:lang w:val="uk-UA"/>
              </w:rPr>
            </w:pPr>
            <w:r w:rsidRPr="00BB1B5B">
              <w:rPr>
                <w:sz w:val="28"/>
                <w:szCs w:val="28"/>
                <w:lang w:val="uk-UA"/>
              </w:rPr>
              <w:t>0,1</w:t>
            </w:r>
          </w:p>
        </w:tc>
        <w:tc>
          <w:tcPr>
            <w:tcW w:w="2319" w:type="dxa"/>
            <w:vAlign w:val="center"/>
          </w:tcPr>
          <w:p w:rsidR="000525DD" w:rsidRPr="00BB1B5B" w:rsidRDefault="000525DD" w:rsidP="00311014">
            <w:pPr>
              <w:jc w:val="center"/>
              <w:rPr>
                <w:sz w:val="28"/>
                <w:szCs w:val="28"/>
                <w:lang w:val="uk-UA"/>
              </w:rPr>
            </w:pPr>
            <w:r w:rsidRPr="00BB1B5B">
              <w:rPr>
                <w:sz w:val="28"/>
                <w:szCs w:val="28"/>
                <w:lang w:val="uk-UA"/>
              </w:rPr>
              <w:t>0,2</w:t>
            </w:r>
          </w:p>
        </w:tc>
      </w:tr>
      <w:tr w:rsidR="000525DD" w:rsidRPr="00BB1B5B">
        <w:tc>
          <w:tcPr>
            <w:tcW w:w="5070" w:type="dxa"/>
          </w:tcPr>
          <w:p w:rsidR="000525DD" w:rsidRPr="00BB1B5B" w:rsidRDefault="00192CEF" w:rsidP="00311014">
            <w:pPr>
              <w:jc w:val="both"/>
              <w:rPr>
                <w:sz w:val="28"/>
                <w:szCs w:val="28"/>
                <w:lang w:val="uk-UA"/>
              </w:rPr>
            </w:pPr>
            <w:r>
              <w:rPr>
                <w:sz w:val="28"/>
                <w:szCs w:val="28"/>
                <w:lang w:val="uk-UA"/>
              </w:rPr>
              <w:t xml:space="preserve">   </w:t>
            </w:r>
            <w:r w:rsidR="000525DD" w:rsidRPr="00BB1B5B">
              <w:rPr>
                <w:sz w:val="28"/>
                <w:szCs w:val="28"/>
                <w:lang w:val="uk-UA"/>
              </w:rPr>
              <w:t>134 ,137 Сs</w:t>
            </w:r>
          </w:p>
        </w:tc>
        <w:tc>
          <w:tcPr>
            <w:tcW w:w="2409" w:type="dxa"/>
            <w:vAlign w:val="center"/>
          </w:tcPr>
          <w:p w:rsidR="000525DD" w:rsidRPr="00BB1B5B" w:rsidRDefault="000525DD" w:rsidP="00311014">
            <w:pPr>
              <w:jc w:val="center"/>
              <w:rPr>
                <w:sz w:val="28"/>
                <w:szCs w:val="28"/>
                <w:lang w:val="uk-UA"/>
              </w:rPr>
            </w:pPr>
            <w:r w:rsidRPr="00BB1B5B">
              <w:rPr>
                <w:sz w:val="28"/>
                <w:szCs w:val="28"/>
                <w:lang w:val="uk-UA"/>
              </w:rPr>
              <w:t>0,1</w:t>
            </w:r>
          </w:p>
        </w:tc>
        <w:tc>
          <w:tcPr>
            <w:tcW w:w="2319" w:type="dxa"/>
            <w:vAlign w:val="center"/>
          </w:tcPr>
          <w:p w:rsidR="000525DD" w:rsidRPr="00BB1B5B" w:rsidRDefault="000525DD" w:rsidP="00311014">
            <w:pPr>
              <w:jc w:val="center"/>
              <w:rPr>
                <w:sz w:val="28"/>
                <w:szCs w:val="28"/>
                <w:lang w:val="uk-UA"/>
              </w:rPr>
            </w:pPr>
            <w:r w:rsidRPr="00BB1B5B">
              <w:rPr>
                <w:sz w:val="28"/>
                <w:szCs w:val="28"/>
                <w:lang w:val="uk-UA"/>
              </w:rPr>
              <w:t>0,4</w:t>
            </w:r>
          </w:p>
        </w:tc>
      </w:tr>
      <w:tr w:rsidR="000525DD" w:rsidRPr="00BB1B5B">
        <w:tc>
          <w:tcPr>
            <w:tcW w:w="5070" w:type="dxa"/>
            <w:vMerge w:val="restart"/>
          </w:tcPr>
          <w:p w:rsidR="000525DD" w:rsidRPr="00BB1B5B" w:rsidRDefault="00192CEF" w:rsidP="00311014">
            <w:pPr>
              <w:jc w:val="both"/>
              <w:rPr>
                <w:sz w:val="28"/>
                <w:szCs w:val="28"/>
                <w:lang w:val="uk-UA"/>
              </w:rPr>
            </w:pPr>
            <w:r>
              <w:rPr>
                <w:sz w:val="28"/>
                <w:szCs w:val="28"/>
                <w:lang w:val="uk-UA"/>
              </w:rPr>
              <w:t xml:space="preserve">   </w:t>
            </w:r>
            <w:r w:rsidR="000525DD" w:rsidRPr="00BB1B5B">
              <w:rPr>
                <w:sz w:val="28"/>
                <w:szCs w:val="28"/>
                <w:lang w:val="uk-UA"/>
              </w:rPr>
              <w:t>90 Sr</w:t>
            </w:r>
          </w:p>
          <w:p w:rsidR="000525DD" w:rsidRPr="00BB1B5B" w:rsidRDefault="000525DD" w:rsidP="00311014">
            <w:pPr>
              <w:jc w:val="both"/>
              <w:rPr>
                <w:sz w:val="28"/>
                <w:szCs w:val="28"/>
                <w:lang w:val="uk-UA"/>
              </w:rPr>
            </w:pPr>
            <w:r w:rsidRPr="00BB1B5B">
              <w:rPr>
                <w:sz w:val="28"/>
                <w:szCs w:val="28"/>
                <w:lang w:val="uk-UA"/>
              </w:rPr>
              <w:t xml:space="preserve">       для дорослих</w:t>
            </w:r>
          </w:p>
          <w:p w:rsidR="000525DD" w:rsidRPr="00BB1B5B" w:rsidRDefault="000525DD" w:rsidP="00311014">
            <w:pPr>
              <w:jc w:val="both"/>
              <w:rPr>
                <w:sz w:val="28"/>
                <w:szCs w:val="28"/>
                <w:lang w:val="uk-UA"/>
              </w:rPr>
            </w:pPr>
            <w:r w:rsidRPr="00BB1B5B">
              <w:rPr>
                <w:sz w:val="28"/>
                <w:szCs w:val="28"/>
                <w:lang w:val="uk-UA"/>
              </w:rPr>
              <w:t xml:space="preserve">       для дітей</w:t>
            </w:r>
          </w:p>
        </w:tc>
        <w:tc>
          <w:tcPr>
            <w:tcW w:w="2409" w:type="dxa"/>
            <w:vAlign w:val="center"/>
          </w:tcPr>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r w:rsidRPr="00BB1B5B">
              <w:rPr>
                <w:sz w:val="28"/>
                <w:szCs w:val="28"/>
                <w:lang w:val="uk-UA"/>
              </w:rPr>
              <w:t>0,02</w:t>
            </w:r>
          </w:p>
        </w:tc>
        <w:tc>
          <w:tcPr>
            <w:tcW w:w="2319" w:type="dxa"/>
            <w:vAlign w:val="center"/>
          </w:tcPr>
          <w:p w:rsidR="000525DD" w:rsidRPr="00BB1B5B" w:rsidRDefault="000525DD" w:rsidP="00311014">
            <w:pPr>
              <w:jc w:val="center"/>
              <w:rPr>
                <w:sz w:val="28"/>
                <w:szCs w:val="28"/>
                <w:lang w:val="uk-UA"/>
              </w:rPr>
            </w:pPr>
          </w:p>
          <w:p w:rsidR="000525DD" w:rsidRPr="00BB1B5B" w:rsidRDefault="000525DD" w:rsidP="00311014">
            <w:pPr>
              <w:jc w:val="center"/>
              <w:rPr>
                <w:sz w:val="28"/>
                <w:szCs w:val="28"/>
                <w:lang w:val="uk-UA"/>
              </w:rPr>
            </w:pPr>
            <w:r w:rsidRPr="00BB1B5B">
              <w:rPr>
                <w:sz w:val="28"/>
                <w:szCs w:val="28"/>
                <w:lang w:val="uk-UA"/>
              </w:rPr>
              <w:t>0,2</w:t>
            </w:r>
          </w:p>
        </w:tc>
      </w:tr>
      <w:tr w:rsidR="000525DD" w:rsidRPr="00BB1B5B">
        <w:tc>
          <w:tcPr>
            <w:tcW w:w="5070" w:type="dxa"/>
            <w:vMerge/>
          </w:tcPr>
          <w:p w:rsidR="000525DD" w:rsidRPr="00BB1B5B" w:rsidRDefault="000525DD" w:rsidP="00311014">
            <w:pPr>
              <w:jc w:val="both"/>
              <w:rPr>
                <w:sz w:val="28"/>
                <w:szCs w:val="28"/>
                <w:lang w:val="uk-UA"/>
              </w:rPr>
            </w:pPr>
          </w:p>
        </w:tc>
        <w:tc>
          <w:tcPr>
            <w:tcW w:w="2409" w:type="dxa"/>
            <w:vAlign w:val="center"/>
          </w:tcPr>
          <w:p w:rsidR="000525DD" w:rsidRPr="00BB1B5B" w:rsidRDefault="000525DD" w:rsidP="00311014">
            <w:pPr>
              <w:jc w:val="center"/>
              <w:rPr>
                <w:sz w:val="28"/>
                <w:szCs w:val="28"/>
                <w:lang w:val="uk-UA"/>
              </w:rPr>
            </w:pPr>
            <w:r w:rsidRPr="00BB1B5B">
              <w:rPr>
                <w:sz w:val="28"/>
                <w:szCs w:val="28"/>
                <w:lang w:val="uk-UA"/>
              </w:rPr>
              <w:t>0,005</w:t>
            </w:r>
          </w:p>
        </w:tc>
        <w:tc>
          <w:tcPr>
            <w:tcW w:w="2319" w:type="dxa"/>
            <w:vAlign w:val="center"/>
          </w:tcPr>
          <w:p w:rsidR="000525DD" w:rsidRPr="00BB1B5B" w:rsidRDefault="000525DD" w:rsidP="00311014">
            <w:pPr>
              <w:jc w:val="center"/>
              <w:rPr>
                <w:sz w:val="28"/>
                <w:szCs w:val="28"/>
                <w:lang w:val="uk-UA"/>
              </w:rPr>
            </w:pPr>
            <w:r w:rsidRPr="00BB1B5B">
              <w:rPr>
                <w:sz w:val="28"/>
                <w:szCs w:val="28"/>
                <w:lang w:val="uk-UA"/>
              </w:rPr>
              <w:t>0,05</w:t>
            </w:r>
          </w:p>
        </w:tc>
      </w:tr>
    </w:tbl>
    <w:p w:rsidR="000525DD" w:rsidRPr="00BB1B5B" w:rsidRDefault="000525DD" w:rsidP="007074DA">
      <w:pPr>
        <w:jc w:val="both"/>
        <w:rPr>
          <w:sz w:val="28"/>
          <w:szCs w:val="28"/>
          <w:lang w:val="uk-UA"/>
        </w:rPr>
      </w:pPr>
    </w:p>
    <w:p w:rsidR="000525DD" w:rsidRPr="002E3800" w:rsidRDefault="000525DD" w:rsidP="001132F2">
      <w:pPr>
        <w:jc w:val="center"/>
        <w:rPr>
          <w:rStyle w:val="0pt"/>
          <w:sz w:val="28"/>
          <w:szCs w:val="28"/>
        </w:rPr>
      </w:pPr>
      <w:r w:rsidRPr="00BB1B5B">
        <w:rPr>
          <w:rStyle w:val="0pt"/>
          <w:sz w:val="28"/>
          <w:szCs w:val="28"/>
        </w:rPr>
        <w:t>____________________________________________</w:t>
      </w:r>
    </w:p>
    <w:p w:rsidR="000525DD" w:rsidRPr="002E3800" w:rsidRDefault="000525DD" w:rsidP="00AA43A2">
      <w:pPr>
        <w:rPr>
          <w:sz w:val="28"/>
          <w:szCs w:val="28"/>
          <w:lang w:val="uk-UA"/>
        </w:rPr>
      </w:pPr>
    </w:p>
    <w:sectPr w:rsidR="000525DD" w:rsidRPr="002E3800" w:rsidSect="00652C87">
      <w:headerReference w:type="default" r:id="rId7"/>
      <w:pgSz w:w="11909" w:h="16834"/>
      <w:pgMar w:top="1134" w:right="567" w:bottom="1134" w:left="1701" w:header="708" w:footer="708"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DCE" w:rsidRDefault="006A4DCE">
      <w:r>
        <w:separator/>
      </w:r>
    </w:p>
  </w:endnote>
  <w:endnote w:type="continuationSeparator" w:id="0">
    <w:p w:rsidR="006A4DCE" w:rsidRDefault="006A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DCE" w:rsidRDefault="006A4DCE">
      <w:r>
        <w:separator/>
      </w:r>
    </w:p>
  </w:footnote>
  <w:footnote w:type="continuationSeparator" w:id="0">
    <w:p w:rsidR="006A4DCE" w:rsidRDefault="006A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25DD" w:rsidRDefault="000525DD" w:rsidP="0059495D">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92CEF">
      <w:rPr>
        <w:rStyle w:val="aa"/>
        <w:noProof/>
      </w:rPr>
      <w:t>3</w:t>
    </w:r>
    <w:r>
      <w:rPr>
        <w:rStyle w:val="aa"/>
      </w:rPr>
      <w:fldChar w:fldCharType="end"/>
    </w:r>
  </w:p>
  <w:p w:rsidR="000525DD" w:rsidRDefault="000525DD" w:rsidP="005978D0">
    <w:pPr>
      <w:pStyle w:val="a8"/>
      <w:ind w:left="7088"/>
    </w:pPr>
    <w:r>
      <w:rPr>
        <w:lang w:val="uk-UA"/>
      </w:rPr>
      <w:t>Продовження додатка 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B4AB232"/>
    <w:lvl w:ilvl="0">
      <w:numFmt w:val="decimal"/>
      <w:lvlText w:val="*"/>
      <w:lvlJc w:val="left"/>
    </w:lvl>
  </w:abstractNum>
  <w:abstractNum w:abstractNumId="1" w15:restartNumberingAfterBreak="0">
    <w:nsid w:val="00C9452E"/>
    <w:multiLevelType w:val="singleLevel"/>
    <w:tmpl w:val="90266694"/>
    <w:lvl w:ilvl="0">
      <w:start w:val="2"/>
      <w:numFmt w:val="decimal"/>
      <w:lvlText w:val="4.2.6.%1."/>
      <w:legacy w:legacy="1" w:legacySpace="0" w:legacyIndent="695"/>
      <w:lvlJc w:val="left"/>
      <w:rPr>
        <w:rFonts w:ascii="Times New Roman" w:hAnsi="Times New Roman" w:hint="default"/>
      </w:rPr>
    </w:lvl>
  </w:abstractNum>
  <w:abstractNum w:abstractNumId="2" w15:restartNumberingAfterBreak="0">
    <w:nsid w:val="068416C5"/>
    <w:multiLevelType w:val="singleLevel"/>
    <w:tmpl w:val="7C7403E0"/>
    <w:lvl w:ilvl="0">
      <w:start w:val="3"/>
      <w:numFmt w:val="decimal"/>
      <w:lvlText w:val="2.2.%1."/>
      <w:legacy w:legacy="1" w:legacySpace="0" w:legacyIndent="566"/>
      <w:lvlJc w:val="left"/>
      <w:rPr>
        <w:rFonts w:ascii="Times New Roman" w:hAnsi="Times New Roman" w:hint="default"/>
      </w:rPr>
    </w:lvl>
  </w:abstractNum>
  <w:abstractNum w:abstractNumId="3" w15:restartNumberingAfterBreak="0">
    <w:nsid w:val="237A3E6A"/>
    <w:multiLevelType w:val="singleLevel"/>
    <w:tmpl w:val="51A6DDBA"/>
    <w:lvl w:ilvl="0">
      <w:numFmt w:val="bullet"/>
      <w:lvlText w:val="-"/>
      <w:lvlJc w:val="left"/>
      <w:pPr>
        <w:tabs>
          <w:tab w:val="num" w:pos="1080"/>
        </w:tabs>
        <w:ind w:left="1080" w:hanging="360"/>
      </w:pPr>
      <w:rPr>
        <w:rFonts w:hint="default"/>
      </w:rPr>
    </w:lvl>
  </w:abstractNum>
  <w:abstractNum w:abstractNumId="4" w15:restartNumberingAfterBreak="0">
    <w:nsid w:val="5D1D65DB"/>
    <w:multiLevelType w:val="singleLevel"/>
    <w:tmpl w:val="B34A98BC"/>
    <w:lvl w:ilvl="0">
      <w:start w:val="1"/>
      <w:numFmt w:val="decimal"/>
      <w:lvlText w:val="2.1.%1."/>
      <w:legacy w:legacy="1" w:legacySpace="0" w:legacyIndent="522"/>
      <w:lvlJc w:val="left"/>
      <w:rPr>
        <w:rFonts w:ascii="Times New Roman" w:hAnsi="Times New Roman" w:hint="default"/>
      </w:rPr>
    </w:lvl>
  </w:abstractNum>
  <w:abstractNum w:abstractNumId="5" w15:restartNumberingAfterBreak="0">
    <w:nsid w:val="63E101C7"/>
    <w:multiLevelType w:val="singleLevel"/>
    <w:tmpl w:val="BB240B36"/>
    <w:lvl w:ilvl="0">
      <w:start w:val="2"/>
      <w:numFmt w:val="decimal"/>
      <w:lvlText w:val="4.2.7.%1."/>
      <w:legacy w:legacy="1" w:legacySpace="0" w:legacyIndent="760"/>
      <w:lvlJc w:val="left"/>
      <w:rPr>
        <w:rFonts w:ascii="Times New Roman" w:hAnsi="Times New Roman" w:hint="default"/>
      </w:rPr>
    </w:lvl>
  </w:abstractNum>
  <w:num w:numId="1">
    <w:abstractNumId w:val="0"/>
    <w:lvlOverride w:ilvl="0">
      <w:lvl w:ilvl="0">
        <w:numFmt w:val="bullet"/>
        <w:lvlText w:val="-"/>
        <w:legacy w:legacy="1" w:legacySpace="0" w:legacyIndent="122"/>
        <w:lvlJc w:val="left"/>
        <w:rPr>
          <w:rFonts w:ascii="Times New Roman" w:hAnsi="Times New Roman" w:hint="default"/>
        </w:rPr>
      </w:lvl>
    </w:lvlOverride>
  </w:num>
  <w:num w:numId="2">
    <w:abstractNumId w:val="4"/>
  </w:num>
  <w:num w:numId="3">
    <w:abstractNumId w:val="0"/>
    <w:lvlOverride w:ilvl="0">
      <w:lvl w:ilvl="0">
        <w:numFmt w:val="bullet"/>
        <w:lvlText w:val="-"/>
        <w:legacy w:legacy="1" w:legacySpace="0" w:legacyIndent="216"/>
        <w:lvlJc w:val="left"/>
        <w:rPr>
          <w:rFonts w:ascii="Times New Roman" w:hAnsi="Times New Roman" w:hint="default"/>
        </w:rPr>
      </w:lvl>
    </w:lvlOverride>
  </w:num>
  <w:num w:numId="4">
    <w:abstractNumId w:val="2"/>
  </w:num>
  <w:num w:numId="5">
    <w:abstractNumId w:val="0"/>
    <w:lvlOverride w:ilvl="0">
      <w:lvl w:ilvl="0">
        <w:numFmt w:val="bullet"/>
        <w:lvlText w:val="-"/>
        <w:legacy w:legacy="1" w:legacySpace="0" w:legacyIndent="118"/>
        <w:lvlJc w:val="left"/>
        <w:rPr>
          <w:rFonts w:ascii="Times New Roman" w:hAnsi="Times New Roman" w:hint="default"/>
        </w:rPr>
      </w:lvl>
    </w:lvlOverride>
  </w:num>
  <w:num w:numId="6">
    <w:abstractNumId w:val="0"/>
    <w:lvlOverride w:ilvl="0">
      <w:lvl w:ilvl="0">
        <w:numFmt w:val="bullet"/>
        <w:lvlText w:val="-"/>
        <w:legacy w:legacy="1" w:legacySpace="0" w:legacyIndent="141"/>
        <w:lvlJc w:val="left"/>
        <w:rPr>
          <w:rFonts w:ascii="Times New Roman" w:hAnsi="Times New Roman" w:hint="default"/>
        </w:rPr>
      </w:lvl>
    </w:lvlOverride>
  </w:num>
  <w:num w:numId="7">
    <w:abstractNumId w:val="0"/>
    <w:lvlOverride w:ilvl="0">
      <w:lvl w:ilvl="0">
        <w:numFmt w:val="bullet"/>
        <w:lvlText w:val="-"/>
        <w:legacy w:legacy="1" w:legacySpace="0" w:legacyIndent="256"/>
        <w:lvlJc w:val="left"/>
        <w:rPr>
          <w:rFonts w:ascii="Times New Roman" w:hAnsi="Times New Roman" w:hint="default"/>
        </w:rPr>
      </w:lvl>
    </w:lvlOverride>
  </w:num>
  <w:num w:numId="8">
    <w:abstractNumId w:val="0"/>
    <w:lvlOverride w:ilvl="0">
      <w:lvl w:ilvl="0">
        <w:numFmt w:val="bullet"/>
        <w:lvlText w:val="-"/>
        <w:legacy w:legacy="1" w:legacySpace="0" w:legacyIndent="126"/>
        <w:lvlJc w:val="left"/>
        <w:rPr>
          <w:rFonts w:ascii="Times New Roman" w:hAnsi="Times New Roman" w:hint="default"/>
        </w:rPr>
      </w:lvl>
    </w:lvlOverride>
  </w:num>
  <w:num w:numId="9">
    <w:abstractNumId w:val="0"/>
    <w:lvlOverride w:ilvl="0">
      <w:lvl w:ilvl="0">
        <w:numFmt w:val="bullet"/>
        <w:lvlText w:val="-"/>
        <w:legacy w:legacy="1" w:legacySpace="0" w:legacyIndent="252"/>
        <w:lvlJc w:val="left"/>
        <w:rPr>
          <w:rFonts w:ascii="Times New Roman" w:hAnsi="Times New Roman" w:hint="default"/>
        </w:rPr>
      </w:lvl>
    </w:lvlOverride>
  </w:num>
  <w:num w:numId="10">
    <w:abstractNumId w:val="0"/>
    <w:lvlOverride w:ilvl="0">
      <w:lvl w:ilvl="0">
        <w:numFmt w:val="bullet"/>
        <w:lvlText w:val="-"/>
        <w:legacy w:legacy="1" w:legacySpace="0" w:legacyIndent="119"/>
        <w:lvlJc w:val="left"/>
        <w:rPr>
          <w:rFonts w:ascii="Times New Roman" w:hAnsi="Times New Roman" w:hint="default"/>
        </w:rPr>
      </w:lvl>
    </w:lvlOverride>
  </w:num>
  <w:num w:numId="11">
    <w:abstractNumId w:val="0"/>
    <w:lvlOverride w:ilvl="0">
      <w:lvl w:ilvl="0">
        <w:numFmt w:val="bullet"/>
        <w:lvlText w:val="-"/>
        <w:legacy w:legacy="1" w:legacySpace="0" w:legacyIndent="238"/>
        <w:lvlJc w:val="left"/>
        <w:rPr>
          <w:rFonts w:ascii="Times New Roman" w:hAnsi="Times New Roman" w:hint="default"/>
        </w:rPr>
      </w:lvl>
    </w:lvlOverride>
  </w:num>
  <w:num w:numId="12">
    <w:abstractNumId w:val="1"/>
  </w:num>
  <w:num w:numId="13">
    <w:abstractNumId w:val="0"/>
    <w:lvlOverride w:ilvl="0">
      <w:lvl w:ilvl="0">
        <w:numFmt w:val="bullet"/>
        <w:lvlText w:val="-"/>
        <w:legacy w:legacy="1" w:legacySpace="0" w:legacyIndent="115"/>
        <w:lvlJc w:val="left"/>
        <w:rPr>
          <w:rFonts w:ascii="Times New Roman" w:hAnsi="Times New Roman" w:hint="default"/>
        </w:rPr>
      </w:lvl>
    </w:lvlOverride>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80A"/>
    <w:rsid w:val="000036BA"/>
    <w:rsid w:val="00010696"/>
    <w:rsid w:val="000118CE"/>
    <w:rsid w:val="00017B4D"/>
    <w:rsid w:val="0002759D"/>
    <w:rsid w:val="000346D5"/>
    <w:rsid w:val="00040162"/>
    <w:rsid w:val="00041B4C"/>
    <w:rsid w:val="000525DD"/>
    <w:rsid w:val="000551B0"/>
    <w:rsid w:val="00066434"/>
    <w:rsid w:val="00067E2B"/>
    <w:rsid w:val="00087133"/>
    <w:rsid w:val="00093FD6"/>
    <w:rsid w:val="000A49A2"/>
    <w:rsid w:val="000C19F0"/>
    <w:rsid w:val="000D0D2B"/>
    <w:rsid w:val="000D4634"/>
    <w:rsid w:val="000D4C81"/>
    <w:rsid w:val="00100671"/>
    <w:rsid w:val="001015A9"/>
    <w:rsid w:val="001132F2"/>
    <w:rsid w:val="00114258"/>
    <w:rsid w:val="0012238C"/>
    <w:rsid w:val="00130422"/>
    <w:rsid w:val="00140A7F"/>
    <w:rsid w:val="001565B8"/>
    <w:rsid w:val="001603CF"/>
    <w:rsid w:val="0017088B"/>
    <w:rsid w:val="001903B3"/>
    <w:rsid w:val="00190D2E"/>
    <w:rsid w:val="00192CEF"/>
    <w:rsid w:val="001B337E"/>
    <w:rsid w:val="001C05E0"/>
    <w:rsid w:val="001C6D3B"/>
    <w:rsid w:val="001D1440"/>
    <w:rsid w:val="001D6FAA"/>
    <w:rsid w:val="001F4F6F"/>
    <w:rsid w:val="00205FA8"/>
    <w:rsid w:val="00211E6B"/>
    <w:rsid w:val="0021408F"/>
    <w:rsid w:val="00232065"/>
    <w:rsid w:val="00251D8F"/>
    <w:rsid w:val="002556A2"/>
    <w:rsid w:val="00262287"/>
    <w:rsid w:val="00266C2F"/>
    <w:rsid w:val="00280A1F"/>
    <w:rsid w:val="0029491D"/>
    <w:rsid w:val="002A027A"/>
    <w:rsid w:val="002A0389"/>
    <w:rsid w:val="002B7D2E"/>
    <w:rsid w:val="002D29AF"/>
    <w:rsid w:val="002D40AD"/>
    <w:rsid w:val="002D49FF"/>
    <w:rsid w:val="002E3800"/>
    <w:rsid w:val="00301AD0"/>
    <w:rsid w:val="00305DDC"/>
    <w:rsid w:val="00311014"/>
    <w:rsid w:val="0032048D"/>
    <w:rsid w:val="0032160A"/>
    <w:rsid w:val="00331360"/>
    <w:rsid w:val="003347FF"/>
    <w:rsid w:val="00335F34"/>
    <w:rsid w:val="003454B7"/>
    <w:rsid w:val="0036557D"/>
    <w:rsid w:val="00367BA9"/>
    <w:rsid w:val="0039759E"/>
    <w:rsid w:val="003A2638"/>
    <w:rsid w:val="003C09C4"/>
    <w:rsid w:val="003C521C"/>
    <w:rsid w:val="003D1DE8"/>
    <w:rsid w:val="003D581E"/>
    <w:rsid w:val="003E3845"/>
    <w:rsid w:val="003F240F"/>
    <w:rsid w:val="00403A4A"/>
    <w:rsid w:val="004062D6"/>
    <w:rsid w:val="00410A88"/>
    <w:rsid w:val="00412965"/>
    <w:rsid w:val="0042452F"/>
    <w:rsid w:val="0044144A"/>
    <w:rsid w:val="00443E87"/>
    <w:rsid w:val="00457F42"/>
    <w:rsid w:val="00470F7B"/>
    <w:rsid w:val="00473C99"/>
    <w:rsid w:val="00477A55"/>
    <w:rsid w:val="00477C83"/>
    <w:rsid w:val="00481F46"/>
    <w:rsid w:val="004949F5"/>
    <w:rsid w:val="004A60A0"/>
    <w:rsid w:val="004B73AC"/>
    <w:rsid w:val="004C68E2"/>
    <w:rsid w:val="00500B77"/>
    <w:rsid w:val="00502AFF"/>
    <w:rsid w:val="00505EEB"/>
    <w:rsid w:val="00524D45"/>
    <w:rsid w:val="00584E64"/>
    <w:rsid w:val="00585317"/>
    <w:rsid w:val="00590B28"/>
    <w:rsid w:val="00591C68"/>
    <w:rsid w:val="0059495D"/>
    <w:rsid w:val="005978D0"/>
    <w:rsid w:val="005B49CC"/>
    <w:rsid w:val="005D0755"/>
    <w:rsid w:val="005D125B"/>
    <w:rsid w:val="005D21E0"/>
    <w:rsid w:val="005D7AC8"/>
    <w:rsid w:val="005E3BD2"/>
    <w:rsid w:val="005E5294"/>
    <w:rsid w:val="00600975"/>
    <w:rsid w:val="00614E4C"/>
    <w:rsid w:val="00624F93"/>
    <w:rsid w:val="00644FFA"/>
    <w:rsid w:val="00647B24"/>
    <w:rsid w:val="006516EF"/>
    <w:rsid w:val="00652C87"/>
    <w:rsid w:val="00657C36"/>
    <w:rsid w:val="00665F67"/>
    <w:rsid w:val="00667700"/>
    <w:rsid w:val="0067708A"/>
    <w:rsid w:val="00694C2F"/>
    <w:rsid w:val="00695E82"/>
    <w:rsid w:val="00697AD9"/>
    <w:rsid w:val="006A4DCE"/>
    <w:rsid w:val="006A66FC"/>
    <w:rsid w:val="006A7879"/>
    <w:rsid w:val="006B6676"/>
    <w:rsid w:val="006C5346"/>
    <w:rsid w:val="006E00D0"/>
    <w:rsid w:val="006E226D"/>
    <w:rsid w:val="006E7DE4"/>
    <w:rsid w:val="0070131C"/>
    <w:rsid w:val="00701F75"/>
    <w:rsid w:val="00707143"/>
    <w:rsid w:val="007074DA"/>
    <w:rsid w:val="00730197"/>
    <w:rsid w:val="0074128F"/>
    <w:rsid w:val="00742F3F"/>
    <w:rsid w:val="0074379E"/>
    <w:rsid w:val="00747A12"/>
    <w:rsid w:val="00750FFE"/>
    <w:rsid w:val="00761DBB"/>
    <w:rsid w:val="00770B79"/>
    <w:rsid w:val="007776BD"/>
    <w:rsid w:val="007958CD"/>
    <w:rsid w:val="007A7FCC"/>
    <w:rsid w:val="007B0310"/>
    <w:rsid w:val="007B2953"/>
    <w:rsid w:val="007C53AB"/>
    <w:rsid w:val="007D3B08"/>
    <w:rsid w:val="007D75D3"/>
    <w:rsid w:val="007E5736"/>
    <w:rsid w:val="007E6971"/>
    <w:rsid w:val="00800BA6"/>
    <w:rsid w:val="0080675F"/>
    <w:rsid w:val="00812F4B"/>
    <w:rsid w:val="00817042"/>
    <w:rsid w:val="00822524"/>
    <w:rsid w:val="008337CE"/>
    <w:rsid w:val="0085011E"/>
    <w:rsid w:val="0085627C"/>
    <w:rsid w:val="0086703C"/>
    <w:rsid w:val="00877361"/>
    <w:rsid w:val="00880127"/>
    <w:rsid w:val="00880E9E"/>
    <w:rsid w:val="00881D01"/>
    <w:rsid w:val="008936EE"/>
    <w:rsid w:val="008A280A"/>
    <w:rsid w:val="008A7913"/>
    <w:rsid w:val="008B0F2C"/>
    <w:rsid w:val="008C0F47"/>
    <w:rsid w:val="008C6FC1"/>
    <w:rsid w:val="008D0E94"/>
    <w:rsid w:val="008D113E"/>
    <w:rsid w:val="008D68CB"/>
    <w:rsid w:val="008D7B1A"/>
    <w:rsid w:val="008E07FD"/>
    <w:rsid w:val="00900F57"/>
    <w:rsid w:val="00930DEF"/>
    <w:rsid w:val="00937F01"/>
    <w:rsid w:val="0094495F"/>
    <w:rsid w:val="00951EE1"/>
    <w:rsid w:val="009557AB"/>
    <w:rsid w:val="009618FB"/>
    <w:rsid w:val="00977A10"/>
    <w:rsid w:val="009824C3"/>
    <w:rsid w:val="009B6CC9"/>
    <w:rsid w:val="009C74F5"/>
    <w:rsid w:val="009D3F67"/>
    <w:rsid w:val="009E53F4"/>
    <w:rsid w:val="009F3D9E"/>
    <w:rsid w:val="00A16C31"/>
    <w:rsid w:val="00A24CAE"/>
    <w:rsid w:val="00A270A3"/>
    <w:rsid w:val="00A32D0C"/>
    <w:rsid w:val="00A606C8"/>
    <w:rsid w:val="00A65C0A"/>
    <w:rsid w:val="00A84112"/>
    <w:rsid w:val="00A87998"/>
    <w:rsid w:val="00A902B7"/>
    <w:rsid w:val="00AA1F8F"/>
    <w:rsid w:val="00AA43A2"/>
    <w:rsid w:val="00AB0C40"/>
    <w:rsid w:val="00AB32A9"/>
    <w:rsid w:val="00AC623F"/>
    <w:rsid w:val="00B24849"/>
    <w:rsid w:val="00B27C1E"/>
    <w:rsid w:val="00B47DB5"/>
    <w:rsid w:val="00B52EBD"/>
    <w:rsid w:val="00B61E55"/>
    <w:rsid w:val="00B625C9"/>
    <w:rsid w:val="00B66F9E"/>
    <w:rsid w:val="00B7047F"/>
    <w:rsid w:val="00B73EAD"/>
    <w:rsid w:val="00B75B5B"/>
    <w:rsid w:val="00B831AF"/>
    <w:rsid w:val="00B930CA"/>
    <w:rsid w:val="00BA709A"/>
    <w:rsid w:val="00BB1430"/>
    <w:rsid w:val="00BB1B5B"/>
    <w:rsid w:val="00BB1C25"/>
    <w:rsid w:val="00BB2E2B"/>
    <w:rsid w:val="00BB365F"/>
    <w:rsid w:val="00BB7500"/>
    <w:rsid w:val="00BD360E"/>
    <w:rsid w:val="00BD3C76"/>
    <w:rsid w:val="00BE12B8"/>
    <w:rsid w:val="00C07922"/>
    <w:rsid w:val="00C142AA"/>
    <w:rsid w:val="00C32663"/>
    <w:rsid w:val="00C426FF"/>
    <w:rsid w:val="00C502FC"/>
    <w:rsid w:val="00C6567D"/>
    <w:rsid w:val="00C8033F"/>
    <w:rsid w:val="00C90E4C"/>
    <w:rsid w:val="00CA146D"/>
    <w:rsid w:val="00CB0B69"/>
    <w:rsid w:val="00CD0E0B"/>
    <w:rsid w:val="00CE0F50"/>
    <w:rsid w:val="00D05754"/>
    <w:rsid w:val="00D12CFD"/>
    <w:rsid w:val="00D3404D"/>
    <w:rsid w:val="00D66C29"/>
    <w:rsid w:val="00D72DA7"/>
    <w:rsid w:val="00D81242"/>
    <w:rsid w:val="00D87061"/>
    <w:rsid w:val="00D97948"/>
    <w:rsid w:val="00DA0BAC"/>
    <w:rsid w:val="00DC0BEA"/>
    <w:rsid w:val="00DC1EB4"/>
    <w:rsid w:val="00DC3B3F"/>
    <w:rsid w:val="00DD337B"/>
    <w:rsid w:val="00DE2277"/>
    <w:rsid w:val="00E161B2"/>
    <w:rsid w:val="00E37247"/>
    <w:rsid w:val="00E40F5E"/>
    <w:rsid w:val="00E5096F"/>
    <w:rsid w:val="00E63D8A"/>
    <w:rsid w:val="00E72DF1"/>
    <w:rsid w:val="00E77EAB"/>
    <w:rsid w:val="00E83AF1"/>
    <w:rsid w:val="00E87EEE"/>
    <w:rsid w:val="00E962D2"/>
    <w:rsid w:val="00EA0755"/>
    <w:rsid w:val="00EB56AB"/>
    <w:rsid w:val="00EC527C"/>
    <w:rsid w:val="00EC6776"/>
    <w:rsid w:val="00ED2447"/>
    <w:rsid w:val="00ED2842"/>
    <w:rsid w:val="00ED3BA3"/>
    <w:rsid w:val="00ED7F05"/>
    <w:rsid w:val="00EE33BB"/>
    <w:rsid w:val="00EE65C9"/>
    <w:rsid w:val="00F22C5B"/>
    <w:rsid w:val="00F313E6"/>
    <w:rsid w:val="00F64A6F"/>
    <w:rsid w:val="00FA4C1E"/>
    <w:rsid w:val="00FA6585"/>
    <w:rsid w:val="00FA7D4F"/>
    <w:rsid w:val="00FB03A8"/>
    <w:rsid w:val="00FB7D25"/>
    <w:rsid w:val="00FC4CA7"/>
    <w:rsid w:val="00FD2E18"/>
    <w:rsid w:val="00FE1BB3"/>
    <w:rsid w:val="00FE2E72"/>
    <w:rsid w:val="00FE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B7DC46"/>
  <w15:docId w15:val="{01F7D01B-8373-490C-AF6E-6EC9A02F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0F57"/>
    <w:pPr>
      <w:widowControl w:val="0"/>
      <w:autoSpaceDE w:val="0"/>
      <w:autoSpaceDN w:val="0"/>
      <w:adjustRightInd w:val="0"/>
    </w:pPr>
    <w:rPr>
      <w:lang w:val="ru-RU" w:eastAsia="ru-RU"/>
    </w:rPr>
  </w:style>
  <w:style w:type="paragraph" w:styleId="1">
    <w:name w:val="heading 1"/>
    <w:basedOn w:val="a"/>
    <w:next w:val="a"/>
    <w:link w:val="10"/>
    <w:uiPriority w:val="99"/>
    <w:qFormat/>
    <w:rsid w:val="00817042"/>
    <w:pPr>
      <w:keepNext/>
      <w:widowControl/>
      <w:autoSpaceDE/>
      <w:autoSpaceDN/>
      <w:adjustRightInd/>
      <w:jc w:val="right"/>
      <w:outlineLvl w:val="0"/>
    </w:pPr>
    <w:rPr>
      <w:sz w:val="28"/>
      <w:szCs w:val="28"/>
      <w:lang w:val="uk-UA"/>
    </w:rPr>
  </w:style>
  <w:style w:type="paragraph" w:styleId="2">
    <w:name w:val="heading 2"/>
    <w:basedOn w:val="a"/>
    <w:next w:val="a"/>
    <w:link w:val="20"/>
    <w:uiPriority w:val="99"/>
    <w:qFormat/>
    <w:rsid w:val="00817042"/>
    <w:pPr>
      <w:keepNext/>
      <w:widowControl/>
      <w:autoSpaceDE/>
      <w:autoSpaceDN/>
      <w:adjustRightInd/>
      <w:jc w:val="center"/>
      <w:outlineLvl w:val="1"/>
    </w:pPr>
    <w:rPr>
      <w:b/>
      <w:bCs/>
      <w:sz w:val="28"/>
      <w:szCs w:val="28"/>
      <w:lang w:val="uk-UA"/>
    </w:rPr>
  </w:style>
  <w:style w:type="paragraph" w:styleId="3">
    <w:name w:val="heading 3"/>
    <w:basedOn w:val="a"/>
    <w:next w:val="a"/>
    <w:link w:val="30"/>
    <w:uiPriority w:val="99"/>
    <w:qFormat/>
    <w:rsid w:val="00817042"/>
    <w:pPr>
      <w:keepNext/>
      <w:widowControl/>
      <w:autoSpaceDE/>
      <w:autoSpaceDN/>
      <w:adjustRightInd/>
      <w:jc w:val="both"/>
      <w:outlineLvl w:val="2"/>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5486F"/>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85486F"/>
    <w:rPr>
      <w:rFonts w:ascii="Cambria" w:eastAsia="Times New Roman" w:hAnsi="Cambria" w:cs="Times New Roman"/>
      <w:b/>
      <w:bCs/>
      <w:i/>
      <w:iCs/>
      <w:sz w:val="28"/>
      <w:szCs w:val="28"/>
    </w:rPr>
  </w:style>
  <w:style w:type="character" w:customStyle="1" w:styleId="30">
    <w:name w:val="Заголовок 3 Знак"/>
    <w:link w:val="3"/>
    <w:uiPriority w:val="9"/>
    <w:semiHidden/>
    <w:rsid w:val="0085486F"/>
    <w:rPr>
      <w:rFonts w:ascii="Cambria" w:eastAsia="Times New Roman" w:hAnsi="Cambria" w:cs="Times New Roman"/>
      <w:b/>
      <w:bCs/>
      <w:sz w:val="26"/>
      <w:szCs w:val="26"/>
    </w:rPr>
  </w:style>
  <w:style w:type="paragraph" w:styleId="a3">
    <w:name w:val="Body Text"/>
    <w:basedOn w:val="a"/>
    <w:link w:val="a4"/>
    <w:uiPriority w:val="99"/>
    <w:rsid w:val="00817042"/>
    <w:pPr>
      <w:widowControl/>
      <w:autoSpaceDE/>
      <w:autoSpaceDN/>
      <w:adjustRightInd/>
      <w:jc w:val="center"/>
    </w:pPr>
    <w:rPr>
      <w:b/>
      <w:bCs/>
      <w:sz w:val="28"/>
      <w:szCs w:val="28"/>
      <w:lang w:val="uk-UA"/>
    </w:rPr>
  </w:style>
  <w:style w:type="character" w:customStyle="1" w:styleId="a4">
    <w:name w:val="Основний текст Знак"/>
    <w:link w:val="a3"/>
    <w:uiPriority w:val="99"/>
    <w:semiHidden/>
    <w:rsid w:val="0085486F"/>
    <w:rPr>
      <w:sz w:val="20"/>
      <w:szCs w:val="20"/>
    </w:rPr>
  </w:style>
  <w:style w:type="paragraph" w:styleId="21">
    <w:name w:val="Body Text 2"/>
    <w:basedOn w:val="a"/>
    <w:link w:val="22"/>
    <w:uiPriority w:val="99"/>
    <w:rsid w:val="00817042"/>
    <w:pPr>
      <w:widowControl/>
      <w:autoSpaceDE/>
      <w:autoSpaceDN/>
      <w:adjustRightInd/>
      <w:jc w:val="both"/>
    </w:pPr>
    <w:rPr>
      <w:sz w:val="28"/>
      <w:szCs w:val="28"/>
      <w:lang w:val="uk-UA"/>
    </w:rPr>
  </w:style>
  <w:style w:type="character" w:customStyle="1" w:styleId="22">
    <w:name w:val="Основний текст 2 Знак"/>
    <w:link w:val="21"/>
    <w:uiPriority w:val="99"/>
    <w:semiHidden/>
    <w:rsid w:val="0085486F"/>
    <w:rPr>
      <w:sz w:val="20"/>
      <w:szCs w:val="20"/>
    </w:rPr>
  </w:style>
  <w:style w:type="paragraph" w:styleId="a5">
    <w:name w:val="Body Text Indent"/>
    <w:basedOn w:val="a"/>
    <w:link w:val="a6"/>
    <w:uiPriority w:val="99"/>
    <w:rsid w:val="00817042"/>
    <w:pPr>
      <w:widowControl/>
      <w:autoSpaceDE/>
      <w:autoSpaceDN/>
      <w:adjustRightInd/>
      <w:ind w:left="720"/>
      <w:jc w:val="both"/>
    </w:pPr>
    <w:rPr>
      <w:sz w:val="28"/>
      <w:szCs w:val="28"/>
      <w:lang w:val="uk-UA"/>
    </w:rPr>
  </w:style>
  <w:style w:type="character" w:customStyle="1" w:styleId="a6">
    <w:name w:val="Основний текст з відступом Знак"/>
    <w:link w:val="a5"/>
    <w:uiPriority w:val="99"/>
    <w:semiHidden/>
    <w:rsid w:val="0085486F"/>
    <w:rPr>
      <w:sz w:val="20"/>
      <w:szCs w:val="20"/>
    </w:rPr>
  </w:style>
  <w:style w:type="table" w:styleId="a7">
    <w:name w:val="Table Grid"/>
    <w:basedOn w:val="a1"/>
    <w:uiPriority w:val="99"/>
    <w:rsid w:val="008170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rsid w:val="00652C87"/>
    <w:pPr>
      <w:tabs>
        <w:tab w:val="center" w:pos="4677"/>
        <w:tab w:val="right" w:pos="9355"/>
      </w:tabs>
    </w:pPr>
  </w:style>
  <w:style w:type="character" w:customStyle="1" w:styleId="a9">
    <w:name w:val="Верхній колонтитул Знак"/>
    <w:link w:val="a8"/>
    <w:uiPriority w:val="99"/>
    <w:semiHidden/>
    <w:rsid w:val="0085486F"/>
    <w:rPr>
      <w:sz w:val="20"/>
      <w:szCs w:val="20"/>
    </w:rPr>
  </w:style>
  <w:style w:type="character" w:styleId="aa">
    <w:name w:val="page number"/>
    <w:basedOn w:val="a0"/>
    <w:uiPriority w:val="99"/>
    <w:rsid w:val="00652C87"/>
  </w:style>
  <w:style w:type="paragraph" w:customStyle="1" w:styleId="ab">
    <w:name w:val="Стиль"/>
    <w:basedOn w:val="a"/>
    <w:uiPriority w:val="99"/>
    <w:rsid w:val="00BA709A"/>
    <w:pPr>
      <w:widowControl/>
      <w:autoSpaceDE/>
      <w:autoSpaceDN/>
      <w:adjustRightInd/>
    </w:pPr>
    <w:rPr>
      <w:rFonts w:ascii="Verdana" w:eastAsia="MS Mincho" w:hAnsi="Verdana" w:cs="Verdana"/>
      <w:lang w:val="en-US" w:eastAsia="en-US"/>
    </w:rPr>
  </w:style>
  <w:style w:type="character" w:customStyle="1" w:styleId="11">
    <w:name w:val="Заголовок №1_"/>
    <w:link w:val="12"/>
    <w:uiPriority w:val="99"/>
    <w:locked/>
    <w:rsid w:val="00DE2277"/>
    <w:rPr>
      <w:b/>
      <w:bCs/>
      <w:sz w:val="34"/>
      <w:szCs w:val="34"/>
      <w:shd w:val="clear" w:color="auto" w:fill="FFFFFF"/>
    </w:rPr>
  </w:style>
  <w:style w:type="paragraph" w:customStyle="1" w:styleId="12">
    <w:name w:val="Заголовок №1"/>
    <w:basedOn w:val="a"/>
    <w:link w:val="11"/>
    <w:uiPriority w:val="99"/>
    <w:rsid w:val="00DE2277"/>
    <w:pPr>
      <w:shd w:val="clear" w:color="auto" w:fill="FFFFFF"/>
      <w:autoSpaceDE/>
      <w:autoSpaceDN/>
      <w:adjustRightInd/>
      <w:spacing w:before="660" w:after="120" w:line="240" w:lineRule="atLeast"/>
      <w:jc w:val="center"/>
      <w:outlineLvl w:val="0"/>
    </w:pPr>
    <w:rPr>
      <w:b/>
      <w:bCs/>
      <w:sz w:val="34"/>
      <w:szCs w:val="34"/>
    </w:rPr>
  </w:style>
  <w:style w:type="paragraph" w:customStyle="1" w:styleId="a00">
    <w:name w:val="a0"/>
    <w:basedOn w:val="a"/>
    <w:uiPriority w:val="99"/>
    <w:rsid w:val="00C6567D"/>
    <w:pPr>
      <w:widowControl/>
      <w:autoSpaceDE/>
      <w:autoSpaceDN/>
      <w:adjustRightInd/>
      <w:spacing w:before="100" w:beforeAutospacing="1" w:after="100" w:afterAutospacing="1"/>
    </w:pPr>
    <w:rPr>
      <w:sz w:val="24"/>
      <w:szCs w:val="24"/>
    </w:rPr>
  </w:style>
  <w:style w:type="character" w:customStyle="1" w:styleId="ac">
    <w:name w:val="Основний текст_"/>
    <w:link w:val="13"/>
    <w:uiPriority w:val="99"/>
    <w:locked/>
    <w:rsid w:val="00C6567D"/>
    <w:rPr>
      <w:sz w:val="26"/>
      <w:szCs w:val="26"/>
      <w:shd w:val="clear" w:color="auto" w:fill="FFFFFF"/>
    </w:rPr>
  </w:style>
  <w:style w:type="paragraph" w:customStyle="1" w:styleId="13">
    <w:name w:val="Основний текст1"/>
    <w:basedOn w:val="a"/>
    <w:link w:val="ac"/>
    <w:uiPriority w:val="99"/>
    <w:rsid w:val="00C6567D"/>
    <w:pPr>
      <w:shd w:val="clear" w:color="auto" w:fill="FFFFFF"/>
      <w:autoSpaceDE/>
      <w:autoSpaceDN/>
      <w:adjustRightInd/>
      <w:spacing w:after="1980" w:line="240" w:lineRule="atLeast"/>
    </w:pPr>
    <w:rPr>
      <w:sz w:val="26"/>
      <w:szCs w:val="26"/>
    </w:rPr>
  </w:style>
  <w:style w:type="paragraph" w:customStyle="1" w:styleId="tabl">
    <w:name w:val="tabl"/>
    <w:autoRedefine/>
    <w:uiPriority w:val="99"/>
    <w:rsid w:val="0042452F"/>
    <w:pPr>
      <w:numPr>
        <w:ilvl w:val="12"/>
      </w:numPr>
      <w:autoSpaceDE w:val="0"/>
      <w:autoSpaceDN w:val="0"/>
    </w:pPr>
    <w:rPr>
      <w:sz w:val="28"/>
      <w:szCs w:val="28"/>
      <w:lang w:val="uk-UA" w:eastAsia="ru-RU"/>
    </w:rPr>
  </w:style>
  <w:style w:type="character" w:customStyle="1" w:styleId="0pt">
    <w:name w:val="Основной текст + Интервал 0 pt"/>
    <w:uiPriority w:val="99"/>
    <w:rsid w:val="0042452F"/>
    <w:rPr>
      <w:rFonts w:ascii="Times New Roman" w:hAnsi="Times New Roman" w:cs="Times New Roman"/>
      <w:color w:val="000000"/>
      <w:spacing w:val="-8"/>
      <w:w w:val="100"/>
      <w:position w:val="0"/>
      <w:sz w:val="24"/>
      <w:szCs w:val="24"/>
      <w:u w:val="none"/>
      <w:lang w:val="uk-UA"/>
    </w:rPr>
  </w:style>
  <w:style w:type="paragraph" w:styleId="ad">
    <w:name w:val="Balloon Text"/>
    <w:basedOn w:val="a"/>
    <w:link w:val="ae"/>
    <w:uiPriority w:val="99"/>
    <w:semiHidden/>
    <w:rsid w:val="0042452F"/>
    <w:rPr>
      <w:rFonts w:ascii="Tahoma" w:hAnsi="Tahoma" w:cs="Tahoma"/>
      <w:sz w:val="16"/>
      <w:szCs w:val="16"/>
    </w:rPr>
  </w:style>
  <w:style w:type="character" w:customStyle="1" w:styleId="ae">
    <w:name w:val="Текст у виносці Знак"/>
    <w:link w:val="ad"/>
    <w:uiPriority w:val="99"/>
    <w:semiHidden/>
    <w:locked/>
    <w:rsid w:val="0042452F"/>
    <w:rPr>
      <w:rFonts w:ascii="Tahoma" w:hAnsi="Tahoma" w:cs="Tahoma"/>
      <w:sz w:val="16"/>
      <w:szCs w:val="16"/>
      <w:lang w:val="ru-RU" w:eastAsia="ru-RU"/>
    </w:rPr>
  </w:style>
  <w:style w:type="paragraph" w:styleId="af">
    <w:name w:val="footer"/>
    <w:basedOn w:val="a"/>
    <w:link w:val="af0"/>
    <w:uiPriority w:val="99"/>
    <w:rsid w:val="005978D0"/>
    <w:pPr>
      <w:tabs>
        <w:tab w:val="center" w:pos="4819"/>
        <w:tab w:val="right" w:pos="9639"/>
      </w:tabs>
    </w:pPr>
  </w:style>
  <w:style w:type="character" w:customStyle="1" w:styleId="af0">
    <w:name w:val="Нижній колонтитул Знак"/>
    <w:link w:val="af"/>
    <w:uiPriority w:val="99"/>
    <w:locked/>
    <w:rsid w:val="005978D0"/>
    <w:rPr>
      <w:lang w:val="ru-RU" w:eastAsia="ru-RU"/>
    </w:rPr>
  </w:style>
  <w:style w:type="character" w:styleId="af1">
    <w:name w:val="annotation reference"/>
    <w:uiPriority w:val="99"/>
    <w:semiHidden/>
    <w:rsid w:val="0094495F"/>
    <w:rPr>
      <w:sz w:val="16"/>
      <w:szCs w:val="16"/>
    </w:rPr>
  </w:style>
  <w:style w:type="paragraph" w:styleId="af2">
    <w:name w:val="annotation text"/>
    <w:basedOn w:val="a"/>
    <w:link w:val="af3"/>
    <w:uiPriority w:val="99"/>
    <w:semiHidden/>
    <w:rsid w:val="0094495F"/>
  </w:style>
  <w:style w:type="character" w:customStyle="1" w:styleId="af3">
    <w:name w:val="Текст примітки Знак"/>
    <w:link w:val="af2"/>
    <w:uiPriority w:val="99"/>
    <w:semiHidden/>
    <w:locked/>
    <w:rsid w:val="0094495F"/>
    <w:rPr>
      <w:lang w:val="ru-RU" w:eastAsia="ru-RU"/>
    </w:rPr>
  </w:style>
  <w:style w:type="paragraph" w:styleId="af4">
    <w:name w:val="annotation subject"/>
    <w:basedOn w:val="af2"/>
    <w:next w:val="af2"/>
    <w:link w:val="af5"/>
    <w:uiPriority w:val="99"/>
    <w:semiHidden/>
    <w:rsid w:val="0094495F"/>
    <w:rPr>
      <w:b/>
      <w:bCs/>
    </w:rPr>
  </w:style>
  <w:style w:type="character" w:customStyle="1" w:styleId="af5">
    <w:name w:val="Тема примітки Знак"/>
    <w:link w:val="af4"/>
    <w:uiPriority w:val="99"/>
    <w:semiHidden/>
    <w:locked/>
    <w:rsid w:val="0094495F"/>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229427">
      <w:marLeft w:val="0"/>
      <w:marRight w:val="0"/>
      <w:marTop w:val="0"/>
      <w:marBottom w:val="0"/>
      <w:divBdr>
        <w:top w:val="none" w:sz="0" w:space="0" w:color="auto"/>
        <w:left w:val="none" w:sz="0" w:space="0" w:color="auto"/>
        <w:bottom w:val="none" w:sz="0" w:space="0" w:color="auto"/>
        <w:right w:val="none" w:sz="0" w:space="0" w:color="auto"/>
      </w:divBdr>
    </w:div>
    <w:div w:id="1182294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1113</Words>
  <Characters>6350</Characters>
  <Application>Microsoft Office Word</Application>
  <DocSecurity>0</DocSecurity>
  <Lines>52</Lines>
  <Paragraphs>14</Paragraphs>
  <ScaleCrop>false</ScaleCrop>
  <HeadingPairs>
    <vt:vector size="2" baseType="variant">
      <vt:variant>
        <vt:lpstr>Назва</vt:lpstr>
      </vt:variant>
      <vt:variant>
        <vt:i4>1</vt:i4>
      </vt:variant>
    </vt:vector>
  </HeadingPairs>
  <TitlesOfParts>
    <vt:vector size="1" baseType="lpstr">
      <vt:lpstr>1</vt:lpstr>
    </vt:vector>
  </TitlesOfParts>
  <Company>Reanimator Extreme Edition</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Пользователь Windows</cp:lastModifiedBy>
  <cp:revision>14</cp:revision>
  <cp:lastPrinted>2017-02-03T13:12:00Z</cp:lastPrinted>
  <dcterms:created xsi:type="dcterms:W3CDTF">2022-08-26T10:09:00Z</dcterms:created>
  <dcterms:modified xsi:type="dcterms:W3CDTF">2023-07-20T13:07:00Z</dcterms:modified>
</cp:coreProperties>
</file>