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CB56EA" w:rsidP="00CB56EA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27 </w:t>
      </w:r>
      <w:r w:rsidR="00AB56D8">
        <w:rPr>
          <w:sz w:val="28"/>
        </w:rPr>
        <w:t>червня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291</w:t>
      </w:r>
      <w:bookmarkStart w:id="0" w:name="_GoBack"/>
      <w:bookmarkEnd w:id="0"/>
    </w:p>
    <w:p w:rsidR="006232D8" w:rsidRDefault="006232D8" w:rsidP="003910A3">
      <w:pPr>
        <w:rPr>
          <w:sz w:val="16"/>
          <w:szCs w:val="16"/>
        </w:rPr>
      </w:pPr>
    </w:p>
    <w:p w:rsidR="002E4AA9" w:rsidRDefault="002E4AA9" w:rsidP="003910A3">
      <w:pPr>
        <w:rPr>
          <w:sz w:val="16"/>
          <w:szCs w:val="16"/>
        </w:rPr>
      </w:pPr>
    </w:p>
    <w:p w:rsidR="004F435C" w:rsidRPr="003910A3" w:rsidRDefault="004F435C" w:rsidP="003910A3">
      <w:pPr>
        <w:rPr>
          <w:sz w:val="16"/>
          <w:szCs w:val="16"/>
        </w:rPr>
      </w:pPr>
    </w:p>
    <w:p w:rsidR="00AE3EEA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6909C2">
        <w:rPr>
          <w:sz w:val="28"/>
          <w:szCs w:val="28"/>
        </w:rPr>
        <w:t>припинення права постійного користування</w:t>
      </w:r>
    </w:p>
    <w:p w:rsidR="006909C2" w:rsidRDefault="006909C2" w:rsidP="000B23EB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земельними ділянками</w:t>
      </w:r>
    </w:p>
    <w:p w:rsidR="006232D8" w:rsidRDefault="006232D8" w:rsidP="003910A3">
      <w:pPr>
        <w:rPr>
          <w:sz w:val="16"/>
          <w:szCs w:val="16"/>
        </w:rPr>
      </w:pPr>
    </w:p>
    <w:p w:rsidR="002E4AA9" w:rsidRDefault="002E4AA9" w:rsidP="003910A3">
      <w:pPr>
        <w:rPr>
          <w:sz w:val="16"/>
          <w:szCs w:val="16"/>
        </w:rPr>
      </w:pPr>
    </w:p>
    <w:p w:rsidR="004F435C" w:rsidRPr="00C82EA7" w:rsidRDefault="004F435C" w:rsidP="003910A3">
      <w:pPr>
        <w:rPr>
          <w:sz w:val="16"/>
          <w:szCs w:val="16"/>
        </w:rPr>
      </w:pPr>
    </w:p>
    <w:p w:rsidR="00AE3EEA" w:rsidRPr="002E4AA9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2E4AA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2E4A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2E4A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 статей 17</w:t>
      </w:r>
      <w:r w:rsidR="006909C2"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3EEA"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122, 123, 125, 126, </w:t>
      </w:r>
      <w:r w:rsidR="006909C2"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141, 142, </w:t>
      </w:r>
      <w:r w:rsidR="00D2220B"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2E4AA9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AE3EEA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AE3EEA" w:rsidRPr="002E4A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 «Про охорону навколишнього природного середовища», «Про екологічну мережу України», </w:t>
      </w:r>
      <w:r w:rsidR="006232D8" w:rsidRPr="002E4AA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Порядком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ведення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Державного земельного кадастру,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затвердженого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постановою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Кабінету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Міністрів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України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від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17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жовтня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2012 року № 1051</w:t>
      </w:r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розпорядженням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Кабінету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02</w:t>
      </w:r>
      <w:r w:rsidR="006909C2" w:rsidRPr="002E4AA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жовтня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2013 року № 759-р «Про передачу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автомобільних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доріг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», наказом Державного агентства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автомобільних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доріг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10</w:t>
      </w:r>
      <w:r w:rsidR="006909C2" w:rsidRPr="002E4AA9">
        <w:rPr>
          <w:rFonts w:ascii="Times New Roman" w:hAnsi="Times New Roman" w:cs="Times New Roman"/>
          <w:sz w:val="28"/>
          <w:szCs w:val="28"/>
        </w:rPr>
        <w:t> </w:t>
      </w:r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листопада 2017 року № 416 «Про передачу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»,</w:t>
      </w:r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наказ</w:t>
      </w:r>
      <w:r w:rsidR="002E4AA9" w:rsidRPr="002E4AA9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агенства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відновлення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31</w:t>
      </w:r>
      <w:r w:rsidR="002E4AA9" w:rsidRPr="002E4AA9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 w:rsidR="002E4AA9" w:rsidRPr="002E4AA9">
        <w:rPr>
          <w:rFonts w:ascii="Times New Roman" w:hAnsi="Times New Roman" w:cs="Times New Roman"/>
          <w:sz w:val="28"/>
          <w:szCs w:val="28"/>
          <w:lang w:val="ru-RU"/>
        </w:rPr>
        <w:t>березня</w:t>
      </w:r>
      <w:proofErr w:type="spellEnd"/>
      <w:r w:rsidR="002E4AA9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2023</w:t>
      </w:r>
      <w:r w:rsidR="002E4AA9" w:rsidRPr="002E4AA9">
        <w:rPr>
          <w:rFonts w:ascii="Times New Roman" w:hAnsi="Times New Roman" w:cs="Times New Roman"/>
          <w:sz w:val="28"/>
          <w:szCs w:val="28"/>
          <w:lang w:val="ru-RU"/>
        </w:rPr>
        <w:t> року</w:t>
      </w:r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№Н-119</w:t>
      </w:r>
      <w:r w:rsidR="00595D18" w:rsidRPr="002E4AA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«Про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деякі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автомобільних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доріг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Волинській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595D18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розглянувши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звернення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="006909C2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56C9" w:rsidRPr="002E4AA9">
        <w:rPr>
          <w:rFonts w:ascii="Times New Roman" w:hAnsi="Times New Roman" w:cs="Times New Roman"/>
          <w:sz w:val="28"/>
          <w:szCs w:val="28"/>
          <w:lang w:val="ru-RU"/>
        </w:rPr>
        <w:t>відновлення</w:t>
      </w:r>
      <w:proofErr w:type="spellEnd"/>
      <w:r w:rsidR="002956C9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2956C9" w:rsidRPr="002E4AA9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="002956C9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56C9" w:rsidRPr="002E4AA9">
        <w:rPr>
          <w:rFonts w:ascii="Times New Roman" w:hAnsi="Times New Roman" w:cs="Times New Roman"/>
          <w:sz w:val="28"/>
          <w:szCs w:val="28"/>
          <w:lang w:val="ru-RU"/>
        </w:rPr>
        <w:t>інфраструктури</w:t>
      </w:r>
      <w:proofErr w:type="spellEnd"/>
      <w:r w:rsidR="002956C9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2956C9" w:rsidRPr="002E4AA9">
        <w:rPr>
          <w:rFonts w:ascii="Times New Roman" w:hAnsi="Times New Roman" w:cs="Times New Roman"/>
          <w:sz w:val="28"/>
          <w:szCs w:val="28"/>
          <w:lang w:val="ru-RU"/>
        </w:rPr>
        <w:t>Волинській</w:t>
      </w:r>
      <w:proofErr w:type="spellEnd"/>
      <w:r w:rsidR="002956C9" w:rsidRPr="002E4A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56C9" w:rsidRPr="002E4AA9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AE3EEA" w:rsidRPr="002E4AA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956C9" w:rsidRPr="004F435C" w:rsidRDefault="002956C9" w:rsidP="006909C2">
      <w:pPr>
        <w:pStyle w:val="af9"/>
        <w:ind w:firstLine="567"/>
        <w:jc w:val="both"/>
        <w:rPr>
          <w:sz w:val="28"/>
          <w:szCs w:val="28"/>
        </w:rPr>
      </w:pPr>
    </w:p>
    <w:p w:rsidR="006909C2" w:rsidRPr="002E4AA9" w:rsidRDefault="00DC023F" w:rsidP="006909C2">
      <w:pPr>
        <w:pStyle w:val="af9"/>
        <w:ind w:firstLine="567"/>
        <w:jc w:val="both"/>
        <w:rPr>
          <w:sz w:val="28"/>
          <w:szCs w:val="28"/>
        </w:rPr>
      </w:pPr>
      <w:r w:rsidRPr="002E4AA9">
        <w:rPr>
          <w:sz w:val="28"/>
          <w:szCs w:val="28"/>
        </w:rPr>
        <w:t>1</w:t>
      </w:r>
      <w:r w:rsidR="00AE3EEA" w:rsidRPr="002E4AA9">
        <w:rPr>
          <w:sz w:val="28"/>
          <w:szCs w:val="28"/>
        </w:rPr>
        <w:t>. </w:t>
      </w:r>
      <w:r w:rsidR="006909C2" w:rsidRPr="002E4AA9">
        <w:rPr>
          <w:sz w:val="28"/>
          <w:szCs w:val="28"/>
        </w:rPr>
        <w:t xml:space="preserve">Припинити </w:t>
      </w:r>
      <w:proofErr w:type="spellStart"/>
      <w:r w:rsidR="00595D18" w:rsidRPr="002E4AA9">
        <w:rPr>
          <w:sz w:val="28"/>
          <w:szCs w:val="28"/>
          <w:lang w:val="ru-RU"/>
        </w:rPr>
        <w:t>Служб</w:t>
      </w:r>
      <w:r w:rsidR="002E4AA9" w:rsidRPr="002E4AA9">
        <w:rPr>
          <w:sz w:val="28"/>
          <w:szCs w:val="28"/>
          <w:lang w:val="ru-RU"/>
        </w:rPr>
        <w:t>і</w:t>
      </w:r>
      <w:proofErr w:type="spellEnd"/>
      <w:r w:rsidR="00595D18" w:rsidRPr="002E4AA9">
        <w:rPr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sz w:val="28"/>
          <w:szCs w:val="28"/>
          <w:lang w:val="ru-RU"/>
        </w:rPr>
        <w:t>відновлення</w:t>
      </w:r>
      <w:proofErr w:type="spellEnd"/>
      <w:r w:rsidR="00595D18" w:rsidRPr="002E4AA9">
        <w:rPr>
          <w:sz w:val="28"/>
          <w:szCs w:val="28"/>
          <w:lang w:val="ru-RU"/>
        </w:rPr>
        <w:t xml:space="preserve"> та </w:t>
      </w:r>
      <w:proofErr w:type="spellStart"/>
      <w:r w:rsidR="00595D18" w:rsidRPr="002E4AA9">
        <w:rPr>
          <w:sz w:val="28"/>
          <w:szCs w:val="28"/>
          <w:lang w:val="ru-RU"/>
        </w:rPr>
        <w:t>розвитку</w:t>
      </w:r>
      <w:proofErr w:type="spellEnd"/>
      <w:r w:rsidR="00595D18" w:rsidRPr="002E4AA9">
        <w:rPr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sz w:val="28"/>
          <w:szCs w:val="28"/>
          <w:lang w:val="ru-RU"/>
        </w:rPr>
        <w:t>інфраструктури</w:t>
      </w:r>
      <w:proofErr w:type="spellEnd"/>
      <w:r w:rsidR="00595D18" w:rsidRPr="002E4AA9">
        <w:rPr>
          <w:sz w:val="28"/>
          <w:szCs w:val="28"/>
          <w:lang w:val="ru-RU"/>
        </w:rPr>
        <w:t xml:space="preserve"> у </w:t>
      </w:r>
      <w:proofErr w:type="spellStart"/>
      <w:r w:rsidR="00595D18" w:rsidRPr="002E4AA9">
        <w:rPr>
          <w:sz w:val="28"/>
          <w:szCs w:val="28"/>
          <w:lang w:val="ru-RU"/>
        </w:rPr>
        <w:t>Волинській</w:t>
      </w:r>
      <w:proofErr w:type="spellEnd"/>
      <w:r w:rsidR="00595D18" w:rsidRPr="002E4AA9">
        <w:rPr>
          <w:sz w:val="28"/>
          <w:szCs w:val="28"/>
          <w:lang w:val="ru-RU"/>
        </w:rPr>
        <w:t xml:space="preserve"> </w:t>
      </w:r>
      <w:proofErr w:type="spellStart"/>
      <w:r w:rsidR="00595D18" w:rsidRPr="002E4AA9">
        <w:rPr>
          <w:sz w:val="28"/>
          <w:szCs w:val="28"/>
          <w:lang w:val="ru-RU"/>
        </w:rPr>
        <w:t>області</w:t>
      </w:r>
      <w:proofErr w:type="spellEnd"/>
      <w:r w:rsidR="00E9493A" w:rsidRPr="002E4AA9">
        <w:rPr>
          <w:sz w:val="28"/>
          <w:szCs w:val="28"/>
          <w:lang w:val="ru-RU"/>
        </w:rPr>
        <w:t xml:space="preserve"> </w:t>
      </w:r>
      <w:r w:rsidR="00652BD6" w:rsidRPr="00CE211B">
        <w:rPr>
          <w:sz w:val="28"/>
          <w:szCs w:val="28"/>
          <w:lang w:val="ru-RU"/>
        </w:rPr>
        <w:t>(</w:t>
      </w:r>
      <w:r w:rsidR="00E9493A" w:rsidRPr="00CE211B">
        <w:rPr>
          <w:sz w:val="28"/>
          <w:szCs w:val="28"/>
        </w:rPr>
        <w:t>Служб</w:t>
      </w:r>
      <w:r w:rsidR="00652BD6" w:rsidRPr="00CE211B">
        <w:rPr>
          <w:sz w:val="28"/>
          <w:szCs w:val="28"/>
        </w:rPr>
        <w:t>і</w:t>
      </w:r>
      <w:r w:rsidR="00E9493A" w:rsidRPr="00CE211B">
        <w:rPr>
          <w:sz w:val="28"/>
          <w:szCs w:val="28"/>
        </w:rPr>
        <w:t xml:space="preserve"> автомобільних доріг у Волинській області</w:t>
      </w:r>
      <w:r w:rsidR="00652BD6" w:rsidRPr="00CE211B">
        <w:rPr>
          <w:sz w:val="28"/>
          <w:szCs w:val="28"/>
        </w:rPr>
        <w:t>)</w:t>
      </w:r>
      <w:r w:rsidR="00595D18" w:rsidRPr="002E4AA9">
        <w:rPr>
          <w:sz w:val="28"/>
          <w:szCs w:val="28"/>
        </w:rPr>
        <w:t xml:space="preserve"> </w:t>
      </w:r>
      <w:r w:rsidR="006909C2" w:rsidRPr="002E4AA9">
        <w:rPr>
          <w:sz w:val="28"/>
          <w:szCs w:val="28"/>
        </w:rPr>
        <w:t>право постійного користування земельними ділянками державної власності</w:t>
      </w:r>
      <w:r w:rsidR="006909C2" w:rsidRPr="002E4AA9">
        <w:t xml:space="preserve"> </w:t>
      </w:r>
      <w:r w:rsidR="006909C2" w:rsidRPr="002E4AA9">
        <w:rPr>
          <w:sz w:val="28"/>
          <w:szCs w:val="28"/>
        </w:rPr>
        <w:t xml:space="preserve">під автомобільними дорогами загального користування місцевого значення згідно з державними актами на право постійного користування землею загальною площею </w:t>
      </w:r>
      <w:r w:rsidR="006232D8" w:rsidRPr="002E4AA9">
        <w:rPr>
          <w:sz w:val="28"/>
          <w:szCs w:val="28"/>
          <w:lang w:val="ru-RU"/>
        </w:rPr>
        <w:t>2 347,497</w:t>
      </w:r>
      <w:r w:rsidR="003F2F5A" w:rsidRPr="002E4AA9">
        <w:rPr>
          <w:sz w:val="28"/>
          <w:szCs w:val="28"/>
        </w:rPr>
        <w:t xml:space="preserve"> </w:t>
      </w:r>
      <w:r w:rsidR="003910A3" w:rsidRPr="002E4AA9">
        <w:rPr>
          <w:sz w:val="28"/>
          <w:szCs w:val="28"/>
        </w:rPr>
        <w:t>га</w:t>
      </w:r>
      <w:r w:rsidR="006909C2" w:rsidRPr="002E4AA9">
        <w:rPr>
          <w:sz w:val="28"/>
          <w:szCs w:val="28"/>
        </w:rPr>
        <w:t xml:space="preserve"> землі промисловості, транспорту, зв’язку, енергетики, </w:t>
      </w:r>
      <w:r w:rsidR="006909C2" w:rsidRPr="002E4AA9">
        <w:rPr>
          <w:rStyle w:val="0pt"/>
          <w:spacing w:val="0"/>
          <w:sz w:val="28"/>
          <w:szCs w:val="28"/>
        </w:rPr>
        <w:t xml:space="preserve">оборони </w:t>
      </w:r>
      <w:r w:rsidR="006909C2" w:rsidRPr="002E4AA9">
        <w:rPr>
          <w:sz w:val="28"/>
          <w:szCs w:val="28"/>
        </w:rPr>
        <w:t xml:space="preserve">та іншого призначення на території </w:t>
      </w:r>
      <w:r w:rsidR="006232D8" w:rsidRPr="002E4AA9">
        <w:rPr>
          <w:sz w:val="28"/>
          <w:szCs w:val="28"/>
        </w:rPr>
        <w:t>В</w:t>
      </w:r>
      <w:r w:rsidR="006850F3" w:rsidRPr="002E4AA9">
        <w:rPr>
          <w:sz w:val="28"/>
          <w:szCs w:val="28"/>
        </w:rPr>
        <w:t xml:space="preserve">олодимирського, Ковельського, </w:t>
      </w:r>
      <w:r w:rsidR="006909C2" w:rsidRPr="002E4AA9">
        <w:rPr>
          <w:sz w:val="28"/>
          <w:szCs w:val="28"/>
        </w:rPr>
        <w:t>Камінь-</w:t>
      </w:r>
      <w:proofErr w:type="spellStart"/>
      <w:r w:rsidR="006909C2" w:rsidRPr="002E4AA9">
        <w:rPr>
          <w:sz w:val="28"/>
          <w:szCs w:val="28"/>
        </w:rPr>
        <w:t>Каширського</w:t>
      </w:r>
      <w:proofErr w:type="spellEnd"/>
      <w:r w:rsidR="006850F3" w:rsidRPr="002E4AA9">
        <w:rPr>
          <w:sz w:val="28"/>
          <w:szCs w:val="28"/>
        </w:rPr>
        <w:t xml:space="preserve">, Луцького </w:t>
      </w:r>
      <w:r w:rsidR="006909C2" w:rsidRPr="002E4AA9">
        <w:rPr>
          <w:sz w:val="28"/>
          <w:szCs w:val="28"/>
        </w:rPr>
        <w:t xml:space="preserve"> районів Волинської області за межами населених пунктів відповідно до переліку, що додається, та передати їх до земель запасу державної власності.</w:t>
      </w:r>
    </w:p>
    <w:p w:rsidR="002956C9" w:rsidRPr="002E4AA9" w:rsidRDefault="002956C9" w:rsidP="002956C9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6909C2" w:rsidRPr="002E4AA9" w:rsidRDefault="006909C2" w:rsidP="002956C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E4AA9">
        <w:rPr>
          <w:sz w:val="28"/>
          <w:szCs w:val="28"/>
        </w:rPr>
        <w:lastRenderedPageBreak/>
        <w:t>2. </w:t>
      </w:r>
      <w:r w:rsidR="00E9493A" w:rsidRPr="002E4AA9">
        <w:rPr>
          <w:sz w:val="28"/>
          <w:szCs w:val="28"/>
        </w:rPr>
        <w:t>Служб</w:t>
      </w:r>
      <w:r w:rsidR="002E4AA9">
        <w:rPr>
          <w:sz w:val="28"/>
          <w:szCs w:val="28"/>
        </w:rPr>
        <w:t>і</w:t>
      </w:r>
      <w:r w:rsidR="00E9493A" w:rsidRPr="002E4AA9">
        <w:rPr>
          <w:sz w:val="28"/>
          <w:szCs w:val="28"/>
        </w:rPr>
        <w:t xml:space="preserve"> відновлення та розвитку інфраструктури у Волинській області </w:t>
      </w:r>
      <w:r w:rsidR="00652BD6" w:rsidRPr="00CE211B">
        <w:rPr>
          <w:sz w:val="28"/>
          <w:szCs w:val="28"/>
        </w:rPr>
        <w:t>(Службі автомобільних доріг у Волинській області)</w:t>
      </w:r>
      <w:r w:rsidR="00652BD6" w:rsidRPr="002E4AA9">
        <w:rPr>
          <w:sz w:val="28"/>
          <w:szCs w:val="28"/>
        </w:rPr>
        <w:t xml:space="preserve"> </w:t>
      </w:r>
      <w:r w:rsidRPr="002E4AA9">
        <w:rPr>
          <w:sz w:val="28"/>
          <w:szCs w:val="28"/>
        </w:rPr>
        <w:t xml:space="preserve">[ЄДРПОУ 25908960] здійснити заходи, пов’язані з державною реєстрацією припинення права </w:t>
      </w:r>
      <w:r w:rsidR="002956C9" w:rsidRPr="002E4AA9">
        <w:rPr>
          <w:sz w:val="28"/>
          <w:szCs w:val="28"/>
        </w:rPr>
        <w:t>п</w:t>
      </w:r>
      <w:r w:rsidRPr="002E4AA9">
        <w:rPr>
          <w:sz w:val="28"/>
          <w:szCs w:val="28"/>
        </w:rPr>
        <w:t>остійного користування земельним ділянками, зазначеними в пункті 1 розпорядження, у встановленому законом порядку.</w:t>
      </w:r>
    </w:p>
    <w:p w:rsidR="00333359" w:rsidRPr="004F435C" w:rsidRDefault="00333359" w:rsidP="00387148">
      <w:pPr>
        <w:tabs>
          <w:tab w:val="left" w:pos="748"/>
          <w:tab w:val="right" w:pos="9537"/>
        </w:tabs>
        <w:ind w:firstLine="567"/>
        <w:jc w:val="both"/>
        <w:rPr>
          <w:rFonts w:cs="Verdana"/>
          <w:sz w:val="28"/>
          <w:szCs w:val="28"/>
          <w:lang w:eastAsia="en-US"/>
        </w:rPr>
      </w:pPr>
    </w:p>
    <w:p w:rsidR="00AE3EEA" w:rsidRPr="002E4AA9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  <w:lang w:val="ru-RU"/>
        </w:rPr>
      </w:pPr>
      <w:r w:rsidRPr="002E4AA9">
        <w:rPr>
          <w:sz w:val="28"/>
          <w:szCs w:val="28"/>
          <w:lang w:val="ru-RU"/>
        </w:rPr>
        <w:t>3</w:t>
      </w:r>
      <w:r w:rsidR="00F16418" w:rsidRPr="002E4AA9">
        <w:rPr>
          <w:sz w:val="28"/>
          <w:szCs w:val="28"/>
          <w:lang w:val="ru-RU"/>
        </w:rPr>
        <w:t>.</w:t>
      </w:r>
      <w:r w:rsidR="00AE3EEA" w:rsidRPr="002E4AA9">
        <w:rPr>
          <w:sz w:val="28"/>
          <w:szCs w:val="28"/>
          <w:lang w:val="ru-RU"/>
        </w:rPr>
        <w:t xml:space="preserve"> Контроль за </w:t>
      </w:r>
      <w:proofErr w:type="spellStart"/>
      <w:r w:rsidR="00AE3EEA" w:rsidRPr="002E4AA9">
        <w:rPr>
          <w:sz w:val="28"/>
          <w:szCs w:val="28"/>
          <w:lang w:val="ru-RU"/>
        </w:rPr>
        <w:t>виконанням</w:t>
      </w:r>
      <w:proofErr w:type="spellEnd"/>
      <w:r w:rsidR="00AE3EEA" w:rsidRPr="002E4AA9">
        <w:rPr>
          <w:sz w:val="28"/>
          <w:szCs w:val="28"/>
          <w:lang w:val="ru-RU"/>
        </w:rPr>
        <w:t xml:space="preserve"> </w:t>
      </w:r>
      <w:proofErr w:type="spellStart"/>
      <w:r w:rsidR="00AE3EEA" w:rsidRPr="002E4AA9">
        <w:rPr>
          <w:sz w:val="28"/>
          <w:szCs w:val="28"/>
          <w:lang w:val="ru-RU"/>
        </w:rPr>
        <w:t>розпорядження</w:t>
      </w:r>
      <w:proofErr w:type="spellEnd"/>
      <w:r w:rsidR="00AE3EEA" w:rsidRPr="002E4AA9">
        <w:rPr>
          <w:sz w:val="28"/>
          <w:szCs w:val="28"/>
          <w:lang w:val="ru-RU"/>
        </w:rPr>
        <w:t xml:space="preserve"> </w:t>
      </w:r>
      <w:proofErr w:type="spellStart"/>
      <w:r w:rsidR="00AE3EEA" w:rsidRPr="002E4AA9">
        <w:rPr>
          <w:sz w:val="28"/>
          <w:szCs w:val="28"/>
          <w:lang w:val="ru-RU"/>
        </w:rPr>
        <w:t>покласти</w:t>
      </w:r>
      <w:proofErr w:type="spellEnd"/>
      <w:r w:rsidR="00AE3EEA" w:rsidRPr="002E4AA9">
        <w:rPr>
          <w:sz w:val="28"/>
          <w:szCs w:val="28"/>
          <w:lang w:val="ru-RU"/>
        </w:rPr>
        <w:t xml:space="preserve"> на заступника </w:t>
      </w:r>
      <w:proofErr w:type="spellStart"/>
      <w:r w:rsidR="00AE3EEA" w:rsidRPr="002E4AA9">
        <w:rPr>
          <w:sz w:val="28"/>
          <w:szCs w:val="28"/>
          <w:lang w:val="ru-RU"/>
        </w:rPr>
        <w:t>голови</w:t>
      </w:r>
      <w:proofErr w:type="spellEnd"/>
      <w:r w:rsidR="00AE3EEA" w:rsidRPr="002E4AA9">
        <w:rPr>
          <w:sz w:val="28"/>
          <w:szCs w:val="28"/>
          <w:lang w:val="ru-RU"/>
        </w:rPr>
        <w:t xml:space="preserve"> </w:t>
      </w:r>
      <w:proofErr w:type="spellStart"/>
      <w:r w:rsidR="00AE3EEA" w:rsidRPr="002E4AA9">
        <w:rPr>
          <w:sz w:val="28"/>
          <w:szCs w:val="28"/>
          <w:lang w:val="ru-RU"/>
        </w:rPr>
        <w:t>обласної</w:t>
      </w:r>
      <w:proofErr w:type="spellEnd"/>
      <w:r w:rsidR="00AE3EEA" w:rsidRPr="002E4AA9">
        <w:rPr>
          <w:sz w:val="28"/>
          <w:szCs w:val="28"/>
          <w:lang w:val="ru-RU"/>
        </w:rPr>
        <w:t xml:space="preserve"> </w:t>
      </w:r>
      <w:proofErr w:type="spellStart"/>
      <w:r w:rsidR="00AE3EEA" w:rsidRPr="002E4AA9">
        <w:rPr>
          <w:sz w:val="28"/>
          <w:szCs w:val="28"/>
          <w:lang w:val="ru-RU"/>
        </w:rPr>
        <w:t>державної</w:t>
      </w:r>
      <w:proofErr w:type="spellEnd"/>
      <w:r w:rsidR="00AE3EEA" w:rsidRPr="002E4AA9">
        <w:rPr>
          <w:sz w:val="28"/>
          <w:szCs w:val="28"/>
          <w:lang w:val="ru-RU"/>
        </w:rPr>
        <w:t xml:space="preserve"> </w:t>
      </w:r>
      <w:proofErr w:type="spellStart"/>
      <w:r w:rsidR="00AE3EEA" w:rsidRPr="002E4AA9">
        <w:rPr>
          <w:sz w:val="28"/>
          <w:szCs w:val="28"/>
          <w:lang w:val="ru-RU"/>
        </w:rPr>
        <w:t>адміністрації</w:t>
      </w:r>
      <w:proofErr w:type="spellEnd"/>
      <w:r w:rsidR="00AE3EEA" w:rsidRPr="002E4AA9">
        <w:rPr>
          <w:sz w:val="28"/>
          <w:szCs w:val="28"/>
          <w:lang w:val="ru-RU"/>
        </w:rPr>
        <w:t xml:space="preserve"> </w:t>
      </w:r>
      <w:proofErr w:type="spellStart"/>
      <w:r w:rsidR="00AE3EEA" w:rsidRPr="002E4AA9">
        <w:rPr>
          <w:sz w:val="28"/>
          <w:szCs w:val="28"/>
          <w:lang w:val="ru-RU"/>
        </w:rPr>
        <w:t>відповідно</w:t>
      </w:r>
      <w:proofErr w:type="spellEnd"/>
      <w:r w:rsidR="00AE3EEA" w:rsidRPr="002E4AA9">
        <w:rPr>
          <w:sz w:val="28"/>
          <w:szCs w:val="28"/>
          <w:lang w:val="ru-RU"/>
        </w:rPr>
        <w:t xml:space="preserve"> до </w:t>
      </w:r>
      <w:proofErr w:type="spellStart"/>
      <w:r w:rsidR="00AE3EEA" w:rsidRPr="002E4AA9">
        <w:rPr>
          <w:sz w:val="28"/>
          <w:szCs w:val="28"/>
          <w:lang w:val="ru-RU"/>
        </w:rPr>
        <w:t>розподілу</w:t>
      </w:r>
      <w:proofErr w:type="spellEnd"/>
      <w:r w:rsidR="00AE3EEA" w:rsidRPr="002E4AA9">
        <w:rPr>
          <w:sz w:val="28"/>
          <w:szCs w:val="28"/>
          <w:lang w:val="ru-RU"/>
        </w:rPr>
        <w:t xml:space="preserve"> </w:t>
      </w:r>
      <w:proofErr w:type="spellStart"/>
      <w:r w:rsidR="00AE3EEA" w:rsidRPr="002E4AA9">
        <w:rPr>
          <w:sz w:val="28"/>
          <w:szCs w:val="28"/>
          <w:lang w:val="ru-RU"/>
        </w:rPr>
        <w:t>функціональних</w:t>
      </w:r>
      <w:proofErr w:type="spellEnd"/>
      <w:r w:rsidR="00AE3EEA" w:rsidRPr="002E4AA9">
        <w:rPr>
          <w:sz w:val="28"/>
          <w:szCs w:val="28"/>
          <w:lang w:val="ru-RU"/>
        </w:rPr>
        <w:t xml:space="preserve"> </w:t>
      </w:r>
      <w:proofErr w:type="spellStart"/>
      <w:r w:rsidR="00AE3EEA" w:rsidRPr="002E4AA9">
        <w:rPr>
          <w:sz w:val="28"/>
          <w:szCs w:val="28"/>
          <w:lang w:val="ru-RU"/>
        </w:rPr>
        <w:t>обов’язків</w:t>
      </w:r>
      <w:proofErr w:type="spellEnd"/>
      <w:r w:rsidR="00AE3EEA" w:rsidRPr="002E4AA9">
        <w:rPr>
          <w:sz w:val="28"/>
          <w:szCs w:val="28"/>
          <w:lang w:val="ru-RU"/>
        </w:rPr>
        <w:t>.</w:t>
      </w:r>
      <w:r w:rsidR="00AE3EEA" w:rsidRPr="002E4AA9">
        <w:rPr>
          <w:sz w:val="28"/>
          <w:szCs w:val="28"/>
        </w:rPr>
        <w:t xml:space="preserve"> </w:t>
      </w:r>
    </w:p>
    <w:p w:rsidR="002956C9" w:rsidRDefault="002956C9" w:rsidP="00B60500">
      <w:pPr>
        <w:jc w:val="both"/>
        <w:rPr>
          <w:bCs/>
          <w:sz w:val="28"/>
          <w:szCs w:val="28"/>
        </w:rPr>
      </w:pPr>
    </w:p>
    <w:p w:rsidR="004F435C" w:rsidRDefault="004F435C" w:rsidP="00B60500">
      <w:pPr>
        <w:jc w:val="both"/>
        <w:rPr>
          <w:bCs/>
          <w:sz w:val="28"/>
          <w:szCs w:val="28"/>
        </w:rPr>
      </w:pPr>
    </w:p>
    <w:p w:rsidR="002E4AA9" w:rsidRDefault="002E4AA9" w:rsidP="00B60500">
      <w:pPr>
        <w:jc w:val="both"/>
        <w:rPr>
          <w:bCs/>
          <w:sz w:val="28"/>
          <w:szCs w:val="28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2956C9" w:rsidRDefault="002956C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E4AA9" w:rsidRDefault="002E4AA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E4AA9" w:rsidRDefault="002E4AA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91608" w:rsidRDefault="00BE0589" w:rsidP="00333359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sectPr w:rsidR="00691608" w:rsidSect="00B826A0">
      <w:headerReference w:type="default" r:id="rId7"/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B03" w:rsidRDefault="003D0B03" w:rsidP="00E96CA4">
      <w:r>
        <w:separator/>
      </w:r>
    </w:p>
  </w:endnote>
  <w:endnote w:type="continuationSeparator" w:id="0">
    <w:p w:rsidR="003D0B03" w:rsidRDefault="003D0B03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B03" w:rsidRDefault="003D0B03" w:rsidP="00E96CA4">
      <w:r>
        <w:separator/>
      </w:r>
    </w:p>
  </w:footnote>
  <w:footnote w:type="continuationSeparator" w:id="0">
    <w:p w:rsidR="003D0B03" w:rsidRDefault="003D0B03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534497"/>
      <w:docPartObj>
        <w:docPartGallery w:val="Page Numbers (Top of Page)"/>
        <w:docPartUnique/>
      </w:docPartObj>
    </w:sdtPr>
    <w:sdtEndPr>
      <w:rPr>
        <w:noProof/>
      </w:rPr>
    </w:sdtEndPr>
    <w:sdtContent>
      <w:p w:rsidR="00B826A0" w:rsidRDefault="00B826A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6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4AA9" w:rsidRDefault="002E4AA9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2DD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1BB2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3509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4992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3B3B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56C9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4AA9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3359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0A3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58D3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0B03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2F5A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5FA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35C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5D18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47"/>
    <w:rsid w:val="00614E8E"/>
    <w:rsid w:val="006163EC"/>
    <w:rsid w:val="006167E0"/>
    <w:rsid w:val="006226DC"/>
    <w:rsid w:val="00622C42"/>
    <w:rsid w:val="00622DB0"/>
    <w:rsid w:val="006232D8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2BD6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0F3"/>
    <w:rsid w:val="00685DD0"/>
    <w:rsid w:val="006909C2"/>
    <w:rsid w:val="006909EB"/>
    <w:rsid w:val="006913C6"/>
    <w:rsid w:val="00691608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5510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97B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6A9E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962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26A0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534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61B8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56EA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11B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1F5F"/>
    <w:rsid w:val="00D422A8"/>
    <w:rsid w:val="00D444DB"/>
    <w:rsid w:val="00D4579B"/>
    <w:rsid w:val="00D458A9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A8E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493A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058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44EC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FD5F4D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  <w:style w:type="character" w:customStyle="1" w:styleId="0pt">
    <w:name w:val="Основний текст + Інтервал 0 pt"/>
    <w:basedOn w:val="af4"/>
    <w:rsid w:val="006909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4</cp:revision>
  <cp:lastPrinted>2023-06-20T13:06:00Z</cp:lastPrinted>
  <dcterms:created xsi:type="dcterms:W3CDTF">2023-06-23T08:33:00Z</dcterms:created>
  <dcterms:modified xsi:type="dcterms:W3CDTF">2023-06-27T12:32:00Z</dcterms:modified>
</cp:coreProperties>
</file>