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B8F" w:rsidRDefault="00B15B8F" w:rsidP="00B15B8F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76250" cy="676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8F" w:rsidRDefault="00B15B8F" w:rsidP="00B15B8F">
      <w:pPr>
        <w:jc w:val="center"/>
        <w:rPr>
          <w:sz w:val="16"/>
          <w:szCs w:val="16"/>
          <w:lang w:val="uk-UA"/>
        </w:rPr>
      </w:pPr>
    </w:p>
    <w:p w:rsidR="00B15B8F" w:rsidRDefault="00B15B8F" w:rsidP="00B15B8F">
      <w:pPr>
        <w:jc w:val="center"/>
        <w:rPr>
          <w:b/>
          <w:lang w:val="uk-UA"/>
        </w:rPr>
      </w:pPr>
      <w:r>
        <w:rPr>
          <w:b/>
          <w:lang w:val="uk-UA"/>
        </w:rPr>
        <w:t>ВОЛИНСЬКА ОБЛАСНА ДЕРЖАВНА АДМІНІСТРАЦІЯ</w:t>
      </w:r>
    </w:p>
    <w:p w:rsidR="00B15B8F" w:rsidRDefault="00B15B8F" w:rsidP="00B15B8F">
      <w:pPr>
        <w:jc w:val="center"/>
        <w:rPr>
          <w:b/>
          <w:sz w:val="14"/>
          <w:lang w:val="uk-UA"/>
        </w:rPr>
      </w:pPr>
    </w:p>
    <w:p w:rsidR="00B15B8F" w:rsidRDefault="00B15B8F" w:rsidP="00B15B8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ВОЛИНСЬКА ОБЛАСНА ВІЙСЬКОВА АДМІНІСТРАЦІЯ</w:t>
      </w:r>
    </w:p>
    <w:p w:rsidR="00B15B8F" w:rsidRPr="00850BCB" w:rsidRDefault="00B15B8F" w:rsidP="00B15B8F">
      <w:pPr>
        <w:rPr>
          <w:szCs w:val="28"/>
          <w:lang w:val="uk-UA"/>
        </w:rPr>
      </w:pPr>
    </w:p>
    <w:p w:rsidR="00B15B8F" w:rsidRDefault="00B15B8F" w:rsidP="00B15B8F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 xml:space="preserve">РОЗПОРЯДЖЕННЯ </w:t>
      </w:r>
    </w:p>
    <w:p w:rsidR="00B15B8F" w:rsidRPr="00850BCB" w:rsidRDefault="00B15B8F" w:rsidP="00B15B8F">
      <w:pPr>
        <w:tabs>
          <w:tab w:val="right" w:pos="9638"/>
        </w:tabs>
        <w:rPr>
          <w:szCs w:val="28"/>
          <w:lang w:val="uk-UA"/>
        </w:rPr>
      </w:pPr>
    </w:p>
    <w:p w:rsidR="00B15B8F" w:rsidRDefault="00A90C25" w:rsidP="00B15B8F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</w:t>
      </w:r>
      <w:r w:rsidR="00535118">
        <w:rPr>
          <w:sz w:val="28"/>
          <w:szCs w:val="28"/>
          <w:lang w:val="uk-UA"/>
        </w:rPr>
        <w:t xml:space="preserve"> грудня</w:t>
      </w:r>
      <w:r w:rsidR="00B15B8F">
        <w:rPr>
          <w:sz w:val="28"/>
          <w:szCs w:val="28"/>
          <w:lang w:val="uk-UA"/>
        </w:rPr>
        <w:t xml:space="preserve"> 2022 року                     </w:t>
      </w:r>
      <w:r w:rsidR="006575E6">
        <w:rPr>
          <w:sz w:val="28"/>
          <w:szCs w:val="28"/>
          <w:lang w:val="uk-UA"/>
        </w:rPr>
        <w:t xml:space="preserve">  </w:t>
      </w:r>
      <w:r w:rsidR="00B15B8F">
        <w:rPr>
          <w:sz w:val="28"/>
          <w:szCs w:val="28"/>
          <w:lang w:val="uk-UA"/>
        </w:rPr>
        <w:t xml:space="preserve">   м.</w:t>
      </w:r>
      <w:r w:rsidR="00B15B8F">
        <w:rPr>
          <w:sz w:val="28"/>
          <w:szCs w:val="28"/>
          <w:lang w:val="en-US"/>
        </w:rPr>
        <w:t> </w:t>
      </w:r>
      <w:r w:rsidR="00B15B8F">
        <w:rPr>
          <w:sz w:val="28"/>
          <w:szCs w:val="28"/>
          <w:lang w:val="uk-UA"/>
        </w:rPr>
        <w:t xml:space="preserve">Луцьк                     </w:t>
      </w:r>
      <w:r w:rsidR="0020324C">
        <w:rPr>
          <w:sz w:val="28"/>
          <w:szCs w:val="28"/>
          <w:lang w:val="uk-UA"/>
        </w:rPr>
        <w:t xml:space="preserve">                          </w:t>
      </w:r>
      <w:r w:rsidR="00535118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549</w:t>
      </w:r>
      <w:bookmarkStart w:id="0" w:name="_GoBack"/>
      <w:bookmarkEnd w:id="0"/>
      <w:r w:rsidR="00B15B8F">
        <w:rPr>
          <w:sz w:val="28"/>
          <w:szCs w:val="28"/>
          <w:lang w:val="uk-UA"/>
        </w:rPr>
        <w:tab/>
      </w:r>
    </w:p>
    <w:p w:rsidR="00B15B8F" w:rsidRDefault="00B15B8F" w:rsidP="00B15B8F">
      <w:pPr>
        <w:rPr>
          <w:szCs w:val="28"/>
          <w:lang w:val="uk-UA"/>
        </w:rPr>
      </w:pPr>
    </w:p>
    <w:p w:rsidR="00C25624" w:rsidRPr="00850BCB" w:rsidRDefault="00C25624" w:rsidP="00B15B8F">
      <w:pPr>
        <w:rPr>
          <w:szCs w:val="28"/>
          <w:lang w:val="uk-UA"/>
        </w:rPr>
      </w:pPr>
    </w:p>
    <w:p w:rsidR="00C25624" w:rsidRDefault="00B15B8F" w:rsidP="00B15B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678F5">
        <w:rPr>
          <w:sz w:val="28"/>
          <w:szCs w:val="28"/>
          <w:lang w:val="uk-UA"/>
        </w:rPr>
        <w:t>заходи</w:t>
      </w:r>
      <w:r>
        <w:rPr>
          <w:sz w:val="28"/>
          <w:szCs w:val="28"/>
          <w:lang w:val="uk-UA"/>
        </w:rPr>
        <w:t xml:space="preserve"> з формування</w:t>
      </w:r>
      <w:r w:rsidR="004678F5">
        <w:rPr>
          <w:sz w:val="28"/>
          <w:szCs w:val="28"/>
          <w:lang w:val="uk-UA"/>
        </w:rPr>
        <w:t xml:space="preserve"> </w:t>
      </w:r>
    </w:p>
    <w:p w:rsidR="00B15B8F" w:rsidRDefault="00B15B8F" w:rsidP="00B15B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страхового фонду</w:t>
      </w:r>
      <w:r w:rsidR="004678F5">
        <w:rPr>
          <w:sz w:val="28"/>
          <w:szCs w:val="28"/>
          <w:lang w:val="uk-UA"/>
        </w:rPr>
        <w:t xml:space="preserve"> в області</w:t>
      </w:r>
    </w:p>
    <w:p w:rsidR="00B15B8F" w:rsidRDefault="00B15B8F" w:rsidP="00B15B8F">
      <w:pPr>
        <w:jc w:val="center"/>
        <w:rPr>
          <w:sz w:val="20"/>
          <w:szCs w:val="20"/>
          <w:lang w:val="uk-UA"/>
        </w:rPr>
      </w:pPr>
    </w:p>
    <w:p w:rsidR="00C25624" w:rsidRDefault="00C25624" w:rsidP="00B15B8F">
      <w:pPr>
        <w:jc w:val="center"/>
        <w:rPr>
          <w:sz w:val="20"/>
          <w:szCs w:val="20"/>
          <w:lang w:val="uk-UA"/>
        </w:rPr>
      </w:pPr>
    </w:p>
    <w:p w:rsidR="00B15B8F" w:rsidRPr="00BC762B" w:rsidRDefault="004678F5" w:rsidP="006575E6">
      <w:pPr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C762B">
        <w:rPr>
          <w:sz w:val="28"/>
          <w:szCs w:val="28"/>
          <w:lang w:val="uk-UA"/>
        </w:rPr>
        <w:t>Відповідно до</w:t>
      </w:r>
      <w:r w:rsidR="00B15B8F" w:rsidRPr="00BC762B">
        <w:rPr>
          <w:sz w:val="28"/>
          <w:szCs w:val="28"/>
          <w:lang w:val="uk-UA"/>
        </w:rPr>
        <w:t xml:space="preserve"> пункт</w:t>
      </w:r>
      <w:r w:rsidR="006575E6" w:rsidRPr="00BC762B">
        <w:rPr>
          <w:sz w:val="28"/>
          <w:szCs w:val="28"/>
          <w:lang w:val="uk-UA"/>
        </w:rPr>
        <w:t>у</w:t>
      </w:r>
      <w:r w:rsidR="00B15B8F" w:rsidRPr="00BC762B">
        <w:rPr>
          <w:sz w:val="28"/>
          <w:szCs w:val="28"/>
          <w:lang w:val="uk-UA"/>
        </w:rPr>
        <w:t xml:space="preserve"> 13 статті 16, пункт</w:t>
      </w:r>
      <w:r w:rsidR="006575E6" w:rsidRPr="00BC762B">
        <w:rPr>
          <w:sz w:val="28"/>
          <w:szCs w:val="28"/>
          <w:lang w:val="uk-UA"/>
        </w:rPr>
        <w:t>у</w:t>
      </w:r>
      <w:r w:rsidR="00B15B8F" w:rsidRPr="00BC762B">
        <w:rPr>
          <w:sz w:val="28"/>
          <w:szCs w:val="28"/>
          <w:lang w:val="uk-UA"/>
        </w:rPr>
        <w:t xml:space="preserve"> 18 статті 25, частин</w:t>
      </w:r>
      <w:r w:rsidR="006575E6" w:rsidRPr="00BC762B">
        <w:rPr>
          <w:sz w:val="28"/>
          <w:szCs w:val="28"/>
          <w:lang w:val="uk-UA"/>
        </w:rPr>
        <w:t>и</w:t>
      </w:r>
      <w:r w:rsidR="00B15B8F" w:rsidRPr="00BC762B">
        <w:rPr>
          <w:sz w:val="28"/>
          <w:szCs w:val="28"/>
          <w:lang w:val="uk-UA"/>
        </w:rPr>
        <w:t xml:space="preserve"> першо</w:t>
      </w:r>
      <w:r w:rsidR="006575E6" w:rsidRPr="00BC762B">
        <w:rPr>
          <w:sz w:val="28"/>
          <w:szCs w:val="28"/>
          <w:lang w:val="uk-UA"/>
        </w:rPr>
        <w:t>ї</w:t>
      </w:r>
      <w:r w:rsidR="00B15B8F" w:rsidRPr="00BC762B">
        <w:rPr>
          <w:sz w:val="28"/>
          <w:szCs w:val="28"/>
          <w:lang w:val="uk-UA"/>
        </w:rPr>
        <w:t xml:space="preserve"> статті 41 Закону України «Про місцеві державн</w:t>
      </w:r>
      <w:r w:rsidRPr="00BC762B">
        <w:rPr>
          <w:sz w:val="28"/>
          <w:szCs w:val="28"/>
          <w:lang w:val="uk-UA"/>
        </w:rPr>
        <w:t xml:space="preserve">і адміністрації», </w:t>
      </w:r>
      <w:r w:rsidR="00B15B8F" w:rsidRPr="00BC762B">
        <w:rPr>
          <w:sz w:val="28"/>
          <w:szCs w:val="28"/>
          <w:lang w:val="hr-HR"/>
        </w:rPr>
        <w:t xml:space="preserve">Закону України </w:t>
      </w:r>
      <w:r w:rsidR="00084E8C" w:rsidRPr="00BC762B">
        <w:rPr>
          <w:sz w:val="28"/>
          <w:szCs w:val="28"/>
          <w:lang w:val="uk-UA"/>
        </w:rPr>
        <w:t>«</w:t>
      </w:r>
      <w:r w:rsidR="00B15B8F" w:rsidRPr="00BC762B">
        <w:rPr>
          <w:sz w:val="28"/>
          <w:szCs w:val="28"/>
          <w:lang w:val="hr-HR"/>
        </w:rPr>
        <w:t>Про страховий фонд документації України</w:t>
      </w:r>
      <w:r w:rsidR="00084E8C" w:rsidRPr="00BC762B">
        <w:rPr>
          <w:sz w:val="28"/>
          <w:szCs w:val="28"/>
          <w:lang w:val="uk-UA"/>
        </w:rPr>
        <w:t>»</w:t>
      </w:r>
      <w:r w:rsidR="00B15B8F" w:rsidRPr="00BC762B">
        <w:rPr>
          <w:sz w:val="28"/>
          <w:szCs w:val="28"/>
          <w:lang w:val="hr-HR"/>
        </w:rPr>
        <w:t>, постанови Кабінету Міністрів України від 13 березня 2002 року №</w:t>
      </w:r>
      <w:r w:rsidR="006575E6" w:rsidRPr="00BC762B">
        <w:rPr>
          <w:sz w:val="28"/>
          <w:szCs w:val="28"/>
          <w:lang w:val="uk-UA"/>
        </w:rPr>
        <w:t> </w:t>
      </w:r>
      <w:r w:rsidR="00B15B8F" w:rsidRPr="00BC762B">
        <w:rPr>
          <w:sz w:val="28"/>
          <w:szCs w:val="28"/>
          <w:lang w:val="hr-HR"/>
        </w:rPr>
        <w:t xml:space="preserve">320 </w:t>
      </w:r>
      <w:r w:rsidR="008A582D" w:rsidRPr="00BC762B">
        <w:rPr>
          <w:sz w:val="28"/>
          <w:szCs w:val="28"/>
          <w:lang w:val="uk-UA"/>
        </w:rPr>
        <w:t>«</w:t>
      </w:r>
      <w:r w:rsidR="00B15B8F" w:rsidRPr="00BC762B">
        <w:rPr>
          <w:sz w:val="28"/>
          <w:szCs w:val="28"/>
          <w:lang w:val="hr-HR"/>
        </w:rPr>
        <w:t>Про затвердження Положення про порядок формування, ведення та використання обласного (регіонального) страхового фонду документації»</w:t>
      </w:r>
      <w:r w:rsidR="00B15B8F" w:rsidRPr="00BC762B">
        <w:rPr>
          <w:sz w:val="28"/>
          <w:szCs w:val="28"/>
          <w:lang w:val="uk-UA"/>
        </w:rPr>
        <w:t xml:space="preserve"> (зі змінами)</w:t>
      </w:r>
      <w:r w:rsidR="00B15B8F" w:rsidRPr="00BC762B">
        <w:rPr>
          <w:sz w:val="28"/>
          <w:szCs w:val="28"/>
          <w:lang w:val="hr-HR"/>
        </w:rPr>
        <w:t xml:space="preserve">, з метою формування, ведення та використання страхового фонду документації </w:t>
      </w:r>
      <w:r w:rsidR="00B15B8F" w:rsidRPr="00BC762B">
        <w:rPr>
          <w:sz w:val="28"/>
          <w:szCs w:val="28"/>
          <w:lang w:val="uk-UA"/>
        </w:rPr>
        <w:t>Волинської</w:t>
      </w:r>
      <w:r w:rsidR="00B15B8F" w:rsidRPr="00BC762B">
        <w:rPr>
          <w:sz w:val="28"/>
          <w:szCs w:val="28"/>
          <w:lang w:val="hr-HR"/>
        </w:rPr>
        <w:t xml:space="preserve"> області:</w:t>
      </w:r>
    </w:p>
    <w:p w:rsidR="00B15B8F" w:rsidRPr="00BC762B" w:rsidRDefault="00B15B8F" w:rsidP="006575E6">
      <w:pPr>
        <w:suppressAutoHyphens/>
        <w:ind w:firstLine="567"/>
        <w:jc w:val="both"/>
        <w:rPr>
          <w:spacing w:val="-4"/>
          <w:szCs w:val="28"/>
          <w:lang w:val="uk-UA" w:eastAsia="zh-CN"/>
        </w:rPr>
      </w:pPr>
    </w:p>
    <w:p w:rsidR="00190C88" w:rsidRPr="00BC762B" w:rsidRDefault="00084E8C" w:rsidP="00C25624">
      <w:pPr>
        <w:suppressAutoHyphens/>
        <w:ind w:firstLine="567"/>
        <w:jc w:val="both"/>
        <w:outlineLvl w:val="1"/>
        <w:rPr>
          <w:sz w:val="28"/>
          <w:szCs w:val="28"/>
          <w:lang w:val="uk-UA" w:eastAsia="zh-CN"/>
        </w:rPr>
      </w:pPr>
      <w:r w:rsidRPr="00BC762B">
        <w:rPr>
          <w:spacing w:val="-4"/>
          <w:sz w:val="28"/>
          <w:szCs w:val="28"/>
          <w:lang w:val="uk-UA" w:eastAsia="zh-CN"/>
        </w:rPr>
        <w:t xml:space="preserve">1. </w:t>
      </w:r>
      <w:r w:rsidR="005B53D1" w:rsidRPr="00BC762B">
        <w:rPr>
          <w:sz w:val="28"/>
          <w:szCs w:val="20"/>
          <w:lang w:val="hr-HR"/>
        </w:rPr>
        <w:t>Де</w:t>
      </w:r>
      <w:proofErr w:type="spellStart"/>
      <w:r w:rsidR="005B53D1" w:rsidRPr="00BC762B">
        <w:rPr>
          <w:sz w:val="28"/>
          <w:szCs w:val="20"/>
          <w:lang w:val="uk-UA"/>
        </w:rPr>
        <w:t>ржавному</w:t>
      </w:r>
      <w:proofErr w:type="spellEnd"/>
      <w:r w:rsidR="005B53D1" w:rsidRPr="00BC762B">
        <w:rPr>
          <w:sz w:val="28"/>
          <w:szCs w:val="20"/>
          <w:lang w:val="uk-UA"/>
        </w:rPr>
        <w:t xml:space="preserve"> архіву Волинської </w:t>
      </w:r>
      <w:r w:rsidR="005B53D1" w:rsidRPr="00BC762B">
        <w:rPr>
          <w:sz w:val="28"/>
          <w:szCs w:val="20"/>
          <w:lang w:val="hr-HR"/>
        </w:rPr>
        <w:t>облас</w:t>
      </w:r>
      <w:r w:rsidR="005B53D1" w:rsidRPr="00BC762B">
        <w:rPr>
          <w:sz w:val="28"/>
          <w:szCs w:val="20"/>
          <w:lang w:val="uk-UA"/>
        </w:rPr>
        <w:t>ті</w:t>
      </w:r>
      <w:r w:rsidR="005B53D1" w:rsidRPr="00BC762B">
        <w:rPr>
          <w:sz w:val="28"/>
          <w:szCs w:val="20"/>
          <w:lang w:val="hr-HR"/>
        </w:rPr>
        <w:t xml:space="preserve"> </w:t>
      </w:r>
      <w:r w:rsidR="005B53D1" w:rsidRPr="00BC762B">
        <w:rPr>
          <w:sz w:val="28"/>
          <w:szCs w:val="20"/>
          <w:lang w:val="uk-UA"/>
        </w:rPr>
        <w:t xml:space="preserve">(Сергій </w:t>
      </w:r>
      <w:proofErr w:type="spellStart"/>
      <w:r w:rsidR="005B53D1" w:rsidRPr="00BC762B">
        <w:rPr>
          <w:sz w:val="28"/>
          <w:szCs w:val="20"/>
          <w:lang w:val="uk-UA"/>
        </w:rPr>
        <w:t>Карасюк</w:t>
      </w:r>
      <w:proofErr w:type="spellEnd"/>
      <w:r w:rsidR="005B53D1" w:rsidRPr="00BC762B">
        <w:rPr>
          <w:sz w:val="28"/>
          <w:szCs w:val="20"/>
          <w:lang w:val="uk-UA"/>
        </w:rPr>
        <w:t>)</w:t>
      </w:r>
      <w:r w:rsidR="00596D6F" w:rsidRPr="00BC762B">
        <w:rPr>
          <w:sz w:val="28"/>
          <w:szCs w:val="28"/>
          <w:lang w:val="uk-UA" w:eastAsia="zh-CN"/>
        </w:rPr>
        <w:t xml:space="preserve"> забезпечити:</w:t>
      </w:r>
    </w:p>
    <w:p w:rsidR="00596D6F" w:rsidRPr="00BC762B" w:rsidRDefault="00596D6F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  <w:r w:rsidRPr="00BC762B">
        <w:rPr>
          <w:sz w:val="28"/>
          <w:szCs w:val="28"/>
          <w:lang w:val="uk-UA" w:eastAsia="zh-CN"/>
        </w:rPr>
        <w:t xml:space="preserve">формування Загального переліку підприємств, установ, організацій, документація яких на продукцію, об’єкти і споруди систем життєзабезпечення, транспортних </w:t>
      </w:r>
      <w:proofErr w:type="spellStart"/>
      <w:r w:rsidRPr="00BC762B">
        <w:rPr>
          <w:sz w:val="28"/>
          <w:szCs w:val="28"/>
          <w:lang w:val="uk-UA" w:eastAsia="zh-CN"/>
        </w:rPr>
        <w:t>зв’язків</w:t>
      </w:r>
      <w:proofErr w:type="spellEnd"/>
      <w:r w:rsidRPr="00BC762B">
        <w:rPr>
          <w:sz w:val="28"/>
          <w:szCs w:val="28"/>
          <w:lang w:val="uk-UA" w:eastAsia="zh-CN"/>
        </w:rPr>
        <w:t xml:space="preserve">, об’єкти будівництва промислового призначення, закінчені будівництвом (реконструкцією) об'єкти, об’єкти культурної спадщини та унікальні документальні пам’ятки, техногенно та екологічно небезпечні об’єкти, підлягає закладанню до страхового фонду документації Волинської області (далі – Загальний </w:t>
      </w:r>
      <w:r w:rsidR="006575E6" w:rsidRPr="00BC762B">
        <w:rPr>
          <w:sz w:val="28"/>
          <w:szCs w:val="28"/>
          <w:lang w:val="uk-UA" w:eastAsia="zh-CN"/>
        </w:rPr>
        <w:t>перелік</w:t>
      </w:r>
      <w:r w:rsidRPr="00BC762B">
        <w:rPr>
          <w:sz w:val="28"/>
          <w:szCs w:val="28"/>
          <w:lang w:val="uk-UA" w:eastAsia="zh-CN"/>
        </w:rPr>
        <w:t>), подання на затвердження обласної державної адміністрації та погодження Державною архівною службою України;</w:t>
      </w:r>
    </w:p>
    <w:p w:rsidR="00596D6F" w:rsidRPr="00BC762B" w:rsidRDefault="00084E8C" w:rsidP="006575E6">
      <w:pPr>
        <w:suppressAutoHyphens/>
        <w:ind w:firstLine="567"/>
        <w:jc w:val="both"/>
        <w:outlineLvl w:val="1"/>
        <w:rPr>
          <w:sz w:val="28"/>
          <w:szCs w:val="28"/>
          <w:lang w:val="uk-UA"/>
        </w:rPr>
      </w:pPr>
      <w:r w:rsidRPr="00BC762B">
        <w:rPr>
          <w:sz w:val="28"/>
          <w:szCs w:val="28"/>
          <w:lang w:val="hr-HR"/>
        </w:rPr>
        <w:t xml:space="preserve">координацію </w:t>
      </w:r>
      <w:r w:rsidR="007550C3" w:rsidRPr="00BC762B">
        <w:rPr>
          <w:sz w:val="28"/>
          <w:szCs w:val="28"/>
          <w:lang w:val="uk-UA"/>
        </w:rPr>
        <w:t>роботи</w:t>
      </w:r>
      <w:r w:rsidRPr="00BC762B">
        <w:rPr>
          <w:sz w:val="28"/>
          <w:szCs w:val="28"/>
          <w:lang w:val="hr-HR"/>
        </w:rPr>
        <w:t xml:space="preserve"> з </w:t>
      </w:r>
      <w:r w:rsidR="00596D6F" w:rsidRPr="00BC762B">
        <w:rPr>
          <w:sz w:val="28"/>
          <w:szCs w:val="28"/>
          <w:lang w:val="uk-UA"/>
        </w:rPr>
        <w:t>відповідальними працівниками структурних підрозділів обласної державної адміністрації</w:t>
      </w:r>
      <w:r w:rsidR="006575E6" w:rsidRPr="00BC762B">
        <w:rPr>
          <w:sz w:val="28"/>
          <w:szCs w:val="28"/>
          <w:lang w:val="uk-UA"/>
        </w:rPr>
        <w:t>,</w:t>
      </w:r>
      <w:r w:rsidR="00596D6F" w:rsidRPr="00BC762B">
        <w:rPr>
          <w:sz w:val="28"/>
          <w:szCs w:val="28"/>
          <w:lang w:val="uk-UA"/>
        </w:rPr>
        <w:t xml:space="preserve"> визначених у пункті 2 цього розпорядження, надання їм відповідних роз’яснень, консультацій;</w:t>
      </w:r>
    </w:p>
    <w:p w:rsidR="00596D6F" w:rsidRPr="00BC762B" w:rsidRDefault="00596D6F" w:rsidP="006575E6">
      <w:pPr>
        <w:suppressAutoHyphens/>
        <w:ind w:firstLine="567"/>
        <w:jc w:val="both"/>
        <w:rPr>
          <w:szCs w:val="28"/>
          <w:lang w:val="uk-UA" w:eastAsia="zh-CN"/>
        </w:rPr>
      </w:pPr>
    </w:p>
    <w:p w:rsidR="00B15B8F" w:rsidRPr="00BC762B" w:rsidRDefault="0014589F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  <w:r w:rsidRPr="00BC762B">
        <w:rPr>
          <w:sz w:val="28"/>
          <w:szCs w:val="28"/>
          <w:lang w:val="uk-UA" w:eastAsia="zh-CN"/>
        </w:rPr>
        <w:t>2</w:t>
      </w:r>
      <w:r w:rsidR="008A582D" w:rsidRPr="00BC762B">
        <w:rPr>
          <w:sz w:val="28"/>
          <w:szCs w:val="28"/>
          <w:lang w:val="uk-UA" w:eastAsia="zh-CN"/>
        </w:rPr>
        <w:t xml:space="preserve">. </w:t>
      </w:r>
      <w:r w:rsidRPr="00BC762B">
        <w:rPr>
          <w:sz w:val="28"/>
          <w:szCs w:val="28"/>
          <w:lang w:val="uk-UA" w:eastAsia="zh-CN"/>
        </w:rPr>
        <w:t>З метою формування Загального переліку в</w:t>
      </w:r>
      <w:r w:rsidR="008A582D" w:rsidRPr="00BC762B">
        <w:rPr>
          <w:sz w:val="28"/>
          <w:szCs w:val="28"/>
          <w:lang w:val="uk-UA" w:eastAsia="zh-CN"/>
        </w:rPr>
        <w:t xml:space="preserve">изначити відповідальними </w:t>
      </w:r>
      <w:r w:rsidR="000C2383" w:rsidRPr="00BC762B">
        <w:rPr>
          <w:sz w:val="28"/>
          <w:szCs w:val="28"/>
          <w:lang w:val="uk-UA" w:eastAsia="zh-CN"/>
        </w:rPr>
        <w:t xml:space="preserve">за </w:t>
      </w:r>
      <w:r w:rsidRPr="00BC762B">
        <w:rPr>
          <w:sz w:val="28"/>
          <w:szCs w:val="28"/>
          <w:lang w:val="uk-UA" w:eastAsia="zh-CN"/>
        </w:rPr>
        <w:t>подання інформації Державному архіву Волинської області</w:t>
      </w:r>
      <w:r w:rsidR="00C25624" w:rsidRPr="00BC762B">
        <w:rPr>
          <w:sz w:val="28"/>
          <w:szCs w:val="28"/>
          <w:lang w:val="uk-UA" w:eastAsia="zh-CN"/>
        </w:rPr>
        <w:t xml:space="preserve"> структурні підрозділи обласної державної адміністрації та її апарату</w:t>
      </w:r>
      <w:r w:rsidR="00084E8C" w:rsidRPr="00BC762B">
        <w:rPr>
          <w:sz w:val="28"/>
          <w:szCs w:val="28"/>
          <w:lang w:val="uk-UA" w:eastAsia="zh-CN"/>
        </w:rPr>
        <w:t>:</w:t>
      </w:r>
    </w:p>
    <w:p w:rsidR="00190C88" w:rsidRPr="00BC762B" w:rsidRDefault="00190C88" w:rsidP="006575E6">
      <w:pPr>
        <w:suppressAutoHyphens/>
        <w:ind w:firstLine="567"/>
        <w:jc w:val="both"/>
        <w:rPr>
          <w:sz w:val="10"/>
          <w:szCs w:val="10"/>
          <w:lang w:val="uk-UA" w:eastAsia="zh-CN"/>
        </w:rPr>
      </w:pPr>
    </w:p>
    <w:p w:rsidR="00344327" w:rsidRPr="00BC762B" w:rsidRDefault="006575E6" w:rsidP="006575E6">
      <w:pPr>
        <w:suppressAutoHyphens/>
        <w:ind w:firstLine="567"/>
        <w:jc w:val="both"/>
        <w:rPr>
          <w:spacing w:val="-10"/>
          <w:sz w:val="28"/>
          <w:szCs w:val="28"/>
          <w:lang w:val="uk-UA" w:eastAsia="zh-CN"/>
        </w:rPr>
      </w:pPr>
      <w:r w:rsidRPr="00BC762B">
        <w:rPr>
          <w:spacing w:val="-10"/>
          <w:sz w:val="28"/>
          <w:szCs w:val="28"/>
          <w:lang w:val="uk-UA" w:eastAsia="zh-CN"/>
        </w:rPr>
        <w:t>у</w:t>
      </w:r>
      <w:r w:rsidR="00344327" w:rsidRPr="00BC762B">
        <w:rPr>
          <w:spacing w:val="-10"/>
          <w:sz w:val="28"/>
          <w:szCs w:val="28"/>
          <w:lang w:val="uk-UA" w:eastAsia="zh-CN"/>
        </w:rPr>
        <w:t>правління з питань цивільного захисту</w:t>
      </w:r>
      <w:r w:rsidR="00946317" w:rsidRPr="00BC762B">
        <w:rPr>
          <w:spacing w:val="-10"/>
          <w:sz w:val="28"/>
          <w:szCs w:val="28"/>
          <w:lang w:val="uk-UA" w:eastAsia="zh-CN"/>
        </w:rPr>
        <w:t xml:space="preserve"> </w:t>
      </w:r>
      <w:r w:rsidR="00344327" w:rsidRPr="00BC762B">
        <w:rPr>
          <w:spacing w:val="-10"/>
          <w:sz w:val="28"/>
          <w:szCs w:val="28"/>
          <w:lang w:val="uk-UA" w:eastAsia="zh-CN"/>
        </w:rPr>
        <w:t xml:space="preserve">– щодо потенційно небезпечних </w:t>
      </w:r>
      <w:r w:rsidR="00F81F04" w:rsidRPr="00BC762B">
        <w:rPr>
          <w:spacing w:val="-10"/>
          <w:sz w:val="28"/>
          <w:szCs w:val="28"/>
          <w:lang w:val="uk-UA" w:eastAsia="zh-CN"/>
        </w:rPr>
        <w:t>об’єктів</w:t>
      </w:r>
      <w:r w:rsidR="00EF7913" w:rsidRPr="00BC762B">
        <w:rPr>
          <w:spacing w:val="-10"/>
          <w:sz w:val="28"/>
          <w:szCs w:val="28"/>
          <w:lang w:val="uk-UA" w:eastAsia="zh-CN"/>
        </w:rPr>
        <w:t>;</w:t>
      </w:r>
    </w:p>
    <w:p w:rsidR="00190C88" w:rsidRPr="00BC762B" w:rsidRDefault="00190C88" w:rsidP="006575E6">
      <w:pPr>
        <w:suppressAutoHyphens/>
        <w:ind w:firstLine="567"/>
        <w:jc w:val="both"/>
        <w:rPr>
          <w:sz w:val="10"/>
          <w:szCs w:val="10"/>
          <w:lang w:val="uk-UA" w:eastAsia="zh-CN"/>
        </w:rPr>
      </w:pPr>
    </w:p>
    <w:p w:rsidR="00F81F04" w:rsidRPr="00BC762B" w:rsidRDefault="006575E6" w:rsidP="006575E6">
      <w:pPr>
        <w:pStyle w:val="1"/>
        <w:spacing w:before="0" w:beforeAutospacing="0" w:after="0" w:afterAutospacing="0"/>
        <w:ind w:firstLine="567"/>
        <w:jc w:val="both"/>
        <w:rPr>
          <w:b w:val="0"/>
          <w:sz w:val="28"/>
          <w:szCs w:val="28"/>
          <w:lang w:val="uk-UA" w:eastAsia="zh-CN"/>
        </w:rPr>
      </w:pPr>
      <w:r w:rsidRPr="00BC762B">
        <w:rPr>
          <w:b w:val="0"/>
          <w:sz w:val="28"/>
          <w:szCs w:val="28"/>
          <w:lang w:val="uk-UA" w:eastAsia="zh-CN"/>
        </w:rPr>
        <w:t>у</w:t>
      </w:r>
      <w:r w:rsidR="00F81F04" w:rsidRPr="00BC762B">
        <w:rPr>
          <w:b w:val="0"/>
          <w:sz w:val="28"/>
          <w:szCs w:val="28"/>
          <w:lang w:val="uk-UA" w:eastAsia="zh-CN"/>
        </w:rPr>
        <w:t>правління з питань оборонної роботи та взаємодії з правоохоронними органами</w:t>
      </w:r>
      <w:r w:rsidR="00946317" w:rsidRPr="00BC762B">
        <w:rPr>
          <w:sz w:val="28"/>
          <w:szCs w:val="28"/>
          <w:lang w:val="uk-UA" w:eastAsia="zh-CN"/>
        </w:rPr>
        <w:t xml:space="preserve"> </w:t>
      </w:r>
      <w:r w:rsidR="00764861" w:rsidRPr="00BC762B">
        <w:rPr>
          <w:b w:val="0"/>
          <w:sz w:val="28"/>
          <w:szCs w:val="28"/>
          <w:lang w:val="uk-UA" w:eastAsia="zh-CN"/>
        </w:rPr>
        <w:t>– щодо потенційно небезпечних об’єктів</w:t>
      </w:r>
      <w:r w:rsidR="00EF7913" w:rsidRPr="00BC762B">
        <w:rPr>
          <w:b w:val="0"/>
          <w:sz w:val="28"/>
          <w:szCs w:val="28"/>
          <w:lang w:val="uk-UA" w:eastAsia="zh-CN"/>
        </w:rPr>
        <w:t>;</w:t>
      </w:r>
    </w:p>
    <w:p w:rsidR="00190C88" w:rsidRPr="00BC762B" w:rsidRDefault="00190C88" w:rsidP="006575E6">
      <w:pPr>
        <w:pStyle w:val="1"/>
        <w:spacing w:before="0" w:beforeAutospacing="0" w:after="0" w:afterAutospacing="0"/>
        <w:ind w:firstLine="567"/>
        <w:jc w:val="both"/>
        <w:rPr>
          <w:b w:val="0"/>
          <w:sz w:val="10"/>
          <w:szCs w:val="10"/>
          <w:lang w:val="uk-UA" w:eastAsia="zh-CN"/>
        </w:rPr>
      </w:pPr>
    </w:p>
    <w:p w:rsidR="00190C88" w:rsidRPr="00BC762B" w:rsidRDefault="006575E6" w:rsidP="00C25624">
      <w:pPr>
        <w:pStyle w:val="1"/>
        <w:spacing w:before="0" w:beforeAutospacing="0" w:after="0" w:afterAutospacing="0"/>
        <w:ind w:firstLine="567"/>
        <w:jc w:val="both"/>
        <w:rPr>
          <w:b w:val="0"/>
          <w:spacing w:val="-8"/>
          <w:sz w:val="28"/>
          <w:szCs w:val="28"/>
          <w:lang w:val="uk-UA" w:eastAsia="zh-CN"/>
        </w:rPr>
      </w:pPr>
      <w:r w:rsidRPr="00BC762B">
        <w:rPr>
          <w:b w:val="0"/>
          <w:spacing w:val="-8"/>
          <w:sz w:val="28"/>
          <w:szCs w:val="28"/>
          <w:lang w:val="uk-UA" w:eastAsia="zh-CN"/>
        </w:rPr>
        <w:t>с</w:t>
      </w:r>
      <w:r w:rsidR="00764861" w:rsidRPr="00BC762B">
        <w:rPr>
          <w:b w:val="0"/>
          <w:spacing w:val="-8"/>
          <w:sz w:val="28"/>
          <w:szCs w:val="28"/>
          <w:lang w:val="uk-UA" w:eastAsia="zh-CN"/>
        </w:rPr>
        <w:t>ектор мобілізаційної роботи</w:t>
      </w:r>
      <w:r w:rsidR="00946317" w:rsidRPr="00BC762B">
        <w:rPr>
          <w:b w:val="0"/>
          <w:spacing w:val="-8"/>
          <w:sz w:val="28"/>
          <w:szCs w:val="28"/>
          <w:lang w:val="uk-UA" w:eastAsia="zh-CN"/>
        </w:rPr>
        <w:t xml:space="preserve"> апарату</w:t>
      </w:r>
      <w:r w:rsidR="00946317" w:rsidRPr="00BC762B">
        <w:rPr>
          <w:spacing w:val="-8"/>
          <w:sz w:val="28"/>
          <w:szCs w:val="28"/>
          <w:lang w:val="uk-UA" w:eastAsia="zh-CN"/>
        </w:rPr>
        <w:t xml:space="preserve"> </w:t>
      </w:r>
      <w:r w:rsidR="00764861" w:rsidRPr="00BC762B">
        <w:rPr>
          <w:b w:val="0"/>
          <w:spacing w:val="-8"/>
          <w:sz w:val="28"/>
          <w:szCs w:val="28"/>
          <w:lang w:val="uk-UA" w:eastAsia="zh-CN"/>
        </w:rPr>
        <w:t>– щодо потенційно небезпечних об’єктів</w:t>
      </w:r>
      <w:r w:rsidR="00EF7913" w:rsidRPr="00BC762B">
        <w:rPr>
          <w:b w:val="0"/>
          <w:spacing w:val="-8"/>
          <w:sz w:val="28"/>
          <w:szCs w:val="28"/>
          <w:lang w:val="uk-UA" w:eastAsia="zh-CN"/>
        </w:rPr>
        <w:t>;</w:t>
      </w:r>
    </w:p>
    <w:p w:rsidR="00C25624" w:rsidRPr="00BC762B" w:rsidRDefault="00C25624" w:rsidP="00C25624">
      <w:pPr>
        <w:pStyle w:val="1"/>
        <w:spacing w:before="0" w:beforeAutospacing="0" w:after="0" w:afterAutospacing="0"/>
        <w:ind w:firstLine="567"/>
        <w:jc w:val="both"/>
        <w:rPr>
          <w:b w:val="0"/>
          <w:sz w:val="10"/>
          <w:szCs w:val="10"/>
          <w:lang w:val="uk-UA" w:eastAsia="zh-CN"/>
        </w:rPr>
      </w:pPr>
    </w:p>
    <w:p w:rsidR="00F81F04" w:rsidRPr="00BC762B" w:rsidRDefault="006575E6" w:rsidP="00C25624">
      <w:pPr>
        <w:ind w:firstLine="567"/>
        <w:jc w:val="both"/>
        <w:rPr>
          <w:sz w:val="28"/>
          <w:szCs w:val="28"/>
          <w:lang w:val="uk-UA" w:eastAsia="zh-CN"/>
        </w:rPr>
      </w:pPr>
      <w:r w:rsidRPr="00BC762B">
        <w:rPr>
          <w:sz w:val="28"/>
          <w:szCs w:val="28"/>
          <w:shd w:val="clear" w:color="auto" w:fill="FFFFFF"/>
          <w:lang w:val="uk-UA"/>
        </w:rPr>
        <w:t>д</w:t>
      </w:r>
      <w:r w:rsidR="00F81F04" w:rsidRPr="00BC762B">
        <w:rPr>
          <w:sz w:val="28"/>
          <w:szCs w:val="28"/>
          <w:shd w:val="clear" w:color="auto" w:fill="FFFFFF"/>
          <w:lang w:val="uk-UA"/>
        </w:rPr>
        <w:t>епартамент інфраструктури</w:t>
      </w:r>
      <w:r w:rsidR="00946317" w:rsidRPr="00BC762B">
        <w:rPr>
          <w:sz w:val="28"/>
          <w:szCs w:val="28"/>
          <w:lang w:val="uk-UA" w:eastAsia="zh-CN"/>
        </w:rPr>
        <w:t xml:space="preserve"> </w:t>
      </w:r>
      <w:r w:rsidR="00764861" w:rsidRPr="00BC762B">
        <w:rPr>
          <w:b/>
          <w:sz w:val="28"/>
          <w:szCs w:val="28"/>
          <w:lang w:val="uk-UA" w:eastAsia="zh-CN"/>
        </w:rPr>
        <w:t xml:space="preserve">– </w:t>
      </w:r>
      <w:r w:rsidR="00946317" w:rsidRPr="00BC762B">
        <w:rPr>
          <w:sz w:val="28"/>
          <w:szCs w:val="28"/>
          <w:lang w:val="uk-UA" w:eastAsia="zh-CN"/>
        </w:rPr>
        <w:t>щ</w:t>
      </w:r>
      <w:r w:rsidR="00EF7913" w:rsidRPr="00BC762B">
        <w:rPr>
          <w:sz w:val="28"/>
          <w:szCs w:val="28"/>
          <w:lang w:val="uk-UA" w:eastAsia="zh-CN"/>
        </w:rPr>
        <w:t>одо об’єктів і споруд систем життєзабезпечення населення</w:t>
      </w:r>
      <w:r w:rsidR="00A92E4F" w:rsidRPr="00BC762B">
        <w:rPr>
          <w:sz w:val="28"/>
          <w:szCs w:val="28"/>
          <w:lang w:val="uk-UA" w:eastAsia="zh-CN"/>
        </w:rPr>
        <w:t xml:space="preserve"> транспорту і зв’язку</w:t>
      </w:r>
      <w:r w:rsidR="00EF7913" w:rsidRPr="00BC762B">
        <w:rPr>
          <w:sz w:val="28"/>
          <w:szCs w:val="28"/>
          <w:lang w:val="uk-UA" w:eastAsia="zh-CN"/>
        </w:rPr>
        <w:t>;</w:t>
      </w:r>
    </w:p>
    <w:p w:rsidR="00C25624" w:rsidRPr="00BC762B" w:rsidRDefault="00C25624" w:rsidP="00C25624">
      <w:pPr>
        <w:ind w:firstLine="567"/>
        <w:jc w:val="both"/>
        <w:rPr>
          <w:sz w:val="28"/>
          <w:szCs w:val="28"/>
          <w:lang w:val="uk-UA" w:eastAsia="zh-CN"/>
        </w:rPr>
      </w:pPr>
    </w:p>
    <w:p w:rsidR="00C25624" w:rsidRDefault="00C25624" w:rsidP="00C25624">
      <w:pPr>
        <w:jc w:val="center"/>
        <w:rPr>
          <w:color w:val="000000"/>
          <w:sz w:val="28"/>
          <w:szCs w:val="28"/>
          <w:lang w:val="uk-UA" w:eastAsia="zh-CN"/>
        </w:rPr>
      </w:pPr>
      <w:r>
        <w:rPr>
          <w:color w:val="000000"/>
          <w:sz w:val="28"/>
          <w:szCs w:val="28"/>
          <w:lang w:val="uk-UA" w:eastAsia="zh-CN"/>
        </w:rPr>
        <w:lastRenderedPageBreak/>
        <w:t>2</w:t>
      </w:r>
    </w:p>
    <w:p w:rsidR="00190C88" w:rsidRPr="00C25624" w:rsidRDefault="00190C88" w:rsidP="006575E6">
      <w:pPr>
        <w:ind w:firstLine="567"/>
        <w:rPr>
          <w:color w:val="000000"/>
          <w:sz w:val="10"/>
          <w:szCs w:val="10"/>
          <w:lang w:val="uk-UA" w:eastAsia="zh-CN"/>
        </w:rPr>
      </w:pPr>
    </w:p>
    <w:p w:rsidR="00850BCB" w:rsidRDefault="00850BCB" w:rsidP="00C25624">
      <w:pPr>
        <w:ind w:right="-1" w:firstLine="567"/>
        <w:jc w:val="both"/>
        <w:rPr>
          <w:color w:val="000000"/>
          <w:sz w:val="28"/>
          <w:szCs w:val="28"/>
          <w:lang w:val="uk-UA" w:eastAsia="zh-CN"/>
        </w:rPr>
      </w:pPr>
      <w:r>
        <w:rPr>
          <w:color w:val="000000"/>
          <w:sz w:val="28"/>
          <w:szCs w:val="28"/>
          <w:lang w:val="uk-UA" w:eastAsia="zh-CN"/>
        </w:rPr>
        <w:t>управління житлово-комунального господарства – щодо об’єктів</w:t>
      </w:r>
      <w:r w:rsidRPr="00EF7913">
        <w:rPr>
          <w:color w:val="000000"/>
          <w:sz w:val="28"/>
          <w:szCs w:val="28"/>
          <w:lang w:val="uk-UA" w:eastAsia="zh-CN"/>
        </w:rPr>
        <w:t xml:space="preserve"> </w:t>
      </w:r>
      <w:r>
        <w:rPr>
          <w:color w:val="000000"/>
          <w:sz w:val="28"/>
          <w:szCs w:val="28"/>
          <w:lang w:val="uk-UA" w:eastAsia="zh-CN"/>
        </w:rPr>
        <w:t xml:space="preserve">і споруд систем життєзабезпечення населення </w:t>
      </w:r>
      <w:proofErr w:type="spellStart"/>
      <w:r>
        <w:rPr>
          <w:color w:val="000000"/>
          <w:sz w:val="28"/>
          <w:szCs w:val="28"/>
          <w:lang w:val="uk-UA" w:eastAsia="zh-CN"/>
        </w:rPr>
        <w:t>електро</w:t>
      </w:r>
      <w:proofErr w:type="spellEnd"/>
      <w:r>
        <w:rPr>
          <w:color w:val="000000"/>
          <w:sz w:val="28"/>
          <w:szCs w:val="28"/>
          <w:lang w:val="uk-UA" w:eastAsia="zh-CN"/>
        </w:rPr>
        <w:t>-, газопостачання, тепло-, водопостачання, водовідведення;</w:t>
      </w:r>
    </w:p>
    <w:p w:rsidR="00EF7913" w:rsidRPr="00C25624" w:rsidRDefault="00EF7913" w:rsidP="00C25624">
      <w:pPr>
        <w:ind w:firstLine="708"/>
        <w:jc w:val="center"/>
        <w:rPr>
          <w:color w:val="000000"/>
          <w:sz w:val="10"/>
          <w:szCs w:val="10"/>
          <w:lang w:val="uk-UA" w:eastAsia="zh-CN"/>
        </w:rPr>
      </w:pPr>
    </w:p>
    <w:p w:rsidR="00F81F04" w:rsidRDefault="006575E6" w:rsidP="006575E6">
      <w:pPr>
        <w:ind w:firstLine="567"/>
        <w:jc w:val="both"/>
        <w:rPr>
          <w:color w:val="0000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>у</w:t>
      </w:r>
      <w:hyperlink r:id="rId6" w:history="1">
        <w:r w:rsidR="00F81F04" w:rsidRPr="00946317">
          <w:rPr>
            <w:sz w:val="28"/>
            <w:szCs w:val="28"/>
            <w:lang w:val="uk-UA"/>
          </w:rPr>
          <w:t>правління екології та природних ресурсів</w:t>
        </w:r>
      </w:hyperlink>
      <w:r w:rsidR="00C25624">
        <w:rPr>
          <w:color w:val="000000"/>
          <w:sz w:val="28"/>
          <w:szCs w:val="28"/>
          <w:lang w:val="uk-UA" w:eastAsia="zh-CN"/>
        </w:rPr>
        <w:t xml:space="preserve"> </w:t>
      </w:r>
      <w:r w:rsidR="00764861" w:rsidRPr="00764861">
        <w:rPr>
          <w:color w:val="000000"/>
          <w:sz w:val="28"/>
          <w:szCs w:val="28"/>
          <w:lang w:val="uk-UA" w:eastAsia="zh-CN"/>
        </w:rPr>
        <w:t>– щодо об’єктів, які становлять підвищену екологічну небезпеку;</w:t>
      </w:r>
    </w:p>
    <w:p w:rsidR="00C25624" w:rsidRPr="00C25624" w:rsidRDefault="00C25624" w:rsidP="006575E6">
      <w:pPr>
        <w:ind w:firstLine="567"/>
        <w:jc w:val="both"/>
        <w:rPr>
          <w:color w:val="000000"/>
          <w:sz w:val="10"/>
          <w:szCs w:val="10"/>
          <w:lang w:val="uk-UA" w:eastAsia="zh-CN"/>
        </w:rPr>
      </w:pPr>
    </w:p>
    <w:p w:rsidR="00EF7913" w:rsidRDefault="00A90C25" w:rsidP="006575E6">
      <w:pPr>
        <w:ind w:firstLine="567"/>
        <w:jc w:val="both"/>
        <w:rPr>
          <w:sz w:val="28"/>
          <w:szCs w:val="28"/>
          <w:lang w:val="uk-UA"/>
        </w:rPr>
      </w:pPr>
      <w:hyperlink r:id="rId7" w:history="1">
        <w:r w:rsidR="006575E6">
          <w:rPr>
            <w:sz w:val="28"/>
            <w:szCs w:val="28"/>
            <w:lang w:val="uk-UA"/>
          </w:rPr>
          <w:t>у</w:t>
        </w:r>
        <w:r w:rsidR="00EF7913" w:rsidRPr="00EF7913">
          <w:rPr>
            <w:sz w:val="28"/>
            <w:szCs w:val="28"/>
            <w:lang w:val="uk-UA"/>
          </w:rPr>
          <w:t>правління освіти і науки</w:t>
        </w:r>
      </w:hyperlink>
      <w:r w:rsidR="00C25624">
        <w:rPr>
          <w:color w:val="000000"/>
          <w:sz w:val="28"/>
          <w:szCs w:val="28"/>
          <w:lang w:val="uk-UA" w:eastAsia="zh-CN"/>
        </w:rPr>
        <w:t xml:space="preserve"> </w:t>
      </w:r>
      <w:r w:rsidR="00EF7913">
        <w:rPr>
          <w:sz w:val="28"/>
          <w:szCs w:val="28"/>
          <w:lang w:val="uk-UA"/>
        </w:rPr>
        <w:t>– щодо об’єктів освіти;</w:t>
      </w:r>
    </w:p>
    <w:p w:rsidR="00C25624" w:rsidRPr="00C25624" w:rsidRDefault="00C25624" w:rsidP="006575E6">
      <w:pPr>
        <w:ind w:firstLine="567"/>
        <w:jc w:val="both"/>
        <w:rPr>
          <w:sz w:val="10"/>
          <w:szCs w:val="10"/>
          <w:lang w:val="uk-UA"/>
        </w:rPr>
      </w:pPr>
    </w:p>
    <w:p w:rsidR="00EF7913" w:rsidRPr="00C25624" w:rsidRDefault="006575E6" w:rsidP="006575E6">
      <w:pPr>
        <w:ind w:firstLine="567"/>
        <w:jc w:val="both"/>
        <w:rPr>
          <w:spacing w:val="-10"/>
          <w:sz w:val="28"/>
          <w:szCs w:val="28"/>
          <w:lang w:val="uk-UA"/>
        </w:rPr>
      </w:pPr>
      <w:r w:rsidRPr="00C25624">
        <w:rPr>
          <w:spacing w:val="-10"/>
          <w:sz w:val="28"/>
          <w:szCs w:val="28"/>
          <w:lang w:val="uk-UA"/>
        </w:rPr>
        <w:t>у</w:t>
      </w:r>
      <w:r w:rsidR="00EF7913" w:rsidRPr="00C25624">
        <w:rPr>
          <w:spacing w:val="-10"/>
          <w:sz w:val="28"/>
          <w:szCs w:val="28"/>
          <w:lang w:val="uk-UA"/>
        </w:rPr>
        <w:t>правління у справах молоді та спорту</w:t>
      </w:r>
      <w:r w:rsidR="00C25624" w:rsidRPr="00C25624">
        <w:rPr>
          <w:spacing w:val="-10"/>
          <w:sz w:val="28"/>
          <w:szCs w:val="28"/>
          <w:lang w:val="uk-UA"/>
        </w:rPr>
        <w:t> </w:t>
      </w:r>
      <w:r w:rsidR="00EF7913" w:rsidRPr="00C25624">
        <w:rPr>
          <w:spacing w:val="-10"/>
          <w:sz w:val="28"/>
          <w:szCs w:val="28"/>
          <w:lang w:val="uk-UA"/>
        </w:rPr>
        <w:t>– щодо об’єктів фізкультури і спорту;</w:t>
      </w:r>
    </w:p>
    <w:p w:rsidR="00C25624" w:rsidRPr="00C25624" w:rsidRDefault="00C25624" w:rsidP="006575E6">
      <w:pPr>
        <w:ind w:firstLine="567"/>
        <w:jc w:val="both"/>
        <w:rPr>
          <w:sz w:val="10"/>
          <w:szCs w:val="10"/>
          <w:lang w:val="uk-UA"/>
        </w:rPr>
      </w:pPr>
    </w:p>
    <w:p w:rsidR="00C25624" w:rsidRDefault="00A90C25" w:rsidP="00C25624">
      <w:pPr>
        <w:ind w:firstLine="567"/>
        <w:jc w:val="both"/>
        <w:rPr>
          <w:sz w:val="28"/>
          <w:szCs w:val="28"/>
          <w:lang w:val="uk-UA"/>
        </w:rPr>
      </w:pPr>
      <w:hyperlink r:id="rId8" w:history="1">
        <w:r w:rsidR="006575E6">
          <w:rPr>
            <w:sz w:val="28"/>
            <w:szCs w:val="28"/>
            <w:lang w:val="uk-UA"/>
          </w:rPr>
          <w:t>у</w:t>
        </w:r>
        <w:proofErr w:type="spellStart"/>
        <w:r w:rsidR="00EF7913" w:rsidRPr="00764861">
          <w:rPr>
            <w:sz w:val="28"/>
            <w:szCs w:val="28"/>
          </w:rPr>
          <w:t>правління</w:t>
        </w:r>
        <w:proofErr w:type="spellEnd"/>
        <w:r w:rsidR="00EF7913" w:rsidRPr="00764861">
          <w:rPr>
            <w:sz w:val="28"/>
            <w:szCs w:val="28"/>
          </w:rPr>
          <w:t xml:space="preserve"> </w:t>
        </w:r>
        <w:proofErr w:type="spellStart"/>
        <w:r w:rsidR="00EF7913" w:rsidRPr="00764861">
          <w:rPr>
            <w:sz w:val="28"/>
            <w:szCs w:val="28"/>
          </w:rPr>
          <w:t>охорони</w:t>
        </w:r>
        <w:proofErr w:type="spellEnd"/>
        <w:r w:rsidR="00EF7913" w:rsidRPr="00764861">
          <w:rPr>
            <w:sz w:val="28"/>
            <w:szCs w:val="28"/>
          </w:rPr>
          <w:t xml:space="preserve"> </w:t>
        </w:r>
        <w:proofErr w:type="spellStart"/>
        <w:r w:rsidR="00EF7913" w:rsidRPr="00764861">
          <w:rPr>
            <w:sz w:val="28"/>
            <w:szCs w:val="28"/>
          </w:rPr>
          <w:t>здоров’я</w:t>
        </w:r>
        <w:proofErr w:type="spellEnd"/>
      </w:hyperlink>
      <w:r w:rsidR="00C25624">
        <w:rPr>
          <w:color w:val="000000"/>
          <w:sz w:val="28"/>
          <w:szCs w:val="28"/>
          <w:lang w:val="uk-UA" w:eastAsia="zh-CN"/>
        </w:rPr>
        <w:t xml:space="preserve"> </w:t>
      </w:r>
      <w:r w:rsidR="00EF7913">
        <w:rPr>
          <w:sz w:val="28"/>
          <w:szCs w:val="28"/>
          <w:lang w:val="uk-UA"/>
        </w:rPr>
        <w:t xml:space="preserve">– щодо об’єктів охорони </w:t>
      </w:r>
      <w:proofErr w:type="spellStart"/>
      <w:r w:rsidR="00EF7913">
        <w:rPr>
          <w:sz w:val="28"/>
          <w:szCs w:val="28"/>
          <w:lang w:val="uk-UA"/>
        </w:rPr>
        <w:t>здоров᾽я</w:t>
      </w:r>
      <w:proofErr w:type="spellEnd"/>
      <w:r w:rsidR="00EF7913">
        <w:rPr>
          <w:sz w:val="28"/>
          <w:szCs w:val="28"/>
          <w:lang w:val="uk-UA"/>
        </w:rPr>
        <w:t>;</w:t>
      </w:r>
    </w:p>
    <w:p w:rsidR="00C25624" w:rsidRPr="00C25624" w:rsidRDefault="00C25624" w:rsidP="00C25624">
      <w:pPr>
        <w:ind w:firstLine="567"/>
        <w:jc w:val="both"/>
        <w:rPr>
          <w:sz w:val="10"/>
          <w:szCs w:val="10"/>
          <w:lang w:val="uk-UA"/>
        </w:rPr>
      </w:pPr>
    </w:p>
    <w:p w:rsidR="00C25624" w:rsidRDefault="00A90C25" w:rsidP="00C25624">
      <w:pPr>
        <w:ind w:firstLine="567"/>
        <w:jc w:val="both"/>
        <w:rPr>
          <w:sz w:val="28"/>
          <w:szCs w:val="28"/>
          <w:lang w:val="uk-UA"/>
        </w:rPr>
      </w:pPr>
      <w:hyperlink r:id="rId9" w:history="1">
        <w:r w:rsidR="006575E6">
          <w:rPr>
            <w:sz w:val="28"/>
            <w:szCs w:val="28"/>
            <w:lang w:val="uk-UA"/>
          </w:rPr>
          <w:t>у</w:t>
        </w:r>
        <w:proofErr w:type="spellStart"/>
        <w:r w:rsidR="00EF7913" w:rsidRPr="00764861">
          <w:rPr>
            <w:sz w:val="28"/>
            <w:szCs w:val="28"/>
          </w:rPr>
          <w:t>правління</w:t>
        </w:r>
        <w:proofErr w:type="spellEnd"/>
        <w:r w:rsidR="00EF7913" w:rsidRPr="00764861">
          <w:rPr>
            <w:sz w:val="28"/>
            <w:szCs w:val="28"/>
          </w:rPr>
          <w:t xml:space="preserve"> </w:t>
        </w:r>
        <w:proofErr w:type="spellStart"/>
        <w:r w:rsidR="00EF7913" w:rsidRPr="00764861">
          <w:rPr>
            <w:sz w:val="28"/>
            <w:szCs w:val="28"/>
          </w:rPr>
          <w:t>культури</w:t>
        </w:r>
        <w:proofErr w:type="spellEnd"/>
        <w:r w:rsidR="00EF7913" w:rsidRPr="00764861">
          <w:rPr>
            <w:sz w:val="28"/>
            <w:szCs w:val="28"/>
          </w:rPr>
          <w:t xml:space="preserve">, з </w:t>
        </w:r>
        <w:proofErr w:type="spellStart"/>
        <w:r w:rsidR="00EF7913" w:rsidRPr="00764861">
          <w:rPr>
            <w:sz w:val="28"/>
            <w:szCs w:val="28"/>
          </w:rPr>
          <w:t>питань</w:t>
        </w:r>
        <w:proofErr w:type="spellEnd"/>
        <w:r w:rsidR="00EF7913" w:rsidRPr="00764861">
          <w:rPr>
            <w:sz w:val="28"/>
            <w:szCs w:val="28"/>
          </w:rPr>
          <w:t xml:space="preserve"> </w:t>
        </w:r>
        <w:proofErr w:type="spellStart"/>
        <w:r w:rsidR="00EF7913" w:rsidRPr="00764861">
          <w:rPr>
            <w:sz w:val="28"/>
            <w:szCs w:val="28"/>
          </w:rPr>
          <w:t>релігій</w:t>
        </w:r>
        <w:proofErr w:type="spellEnd"/>
        <w:r w:rsidR="00EF7913" w:rsidRPr="00764861">
          <w:rPr>
            <w:sz w:val="28"/>
            <w:szCs w:val="28"/>
          </w:rPr>
          <w:t xml:space="preserve"> та </w:t>
        </w:r>
        <w:proofErr w:type="spellStart"/>
        <w:r w:rsidR="00EF7913" w:rsidRPr="00764861">
          <w:rPr>
            <w:sz w:val="28"/>
            <w:szCs w:val="28"/>
          </w:rPr>
          <w:t>національностей</w:t>
        </w:r>
        <w:proofErr w:type="spellEnd"/>
      </w:hyperlink>
      <w:r w:rsidR="00EF7913">
        <w:rPr>
          <w:sz w:val="28"/>
          <w:szCs w:val="28"/>
          <w:lang w:val="uk-UA"/>
        </w:rPr>
        <w:t xml:space="preserve"> – щодо об’єктів культурної спадщини та культурних цінностей;</w:t>
      </w:r>
    </w:p>
    <w:p w:rsidR="00C25624" w:rsidRPr="00C25624" w:rsidRDefault="00C25624" w:rsidP="00C25624">
      <w:pPr>
        <w:ind w:firstLine="567"/>
        <w:jc w:val="both"/>
        <w:rPr>
          <w:sz w:val="10"/>
          <w:szCs w:val="10"/>
          <w:lang w:val="uk-UA"/>
        </w:rPr>
      </w:pPr>
    </w:p>
    <w:p w:rsidR="00C25624" w:rsidRDefault="00946317" w:rsidP="00C25624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 економічного розвитку, зовнішніх зносин та з питань туризму і курортів</w:t>
      </w:r>
      <w:r w:rsidR="00C25624">
        <w:rPr>
          <w:sz w:val="28"/>
          <w:szCs w:val="28"/>
          <w:lang w:val="uk-UA"/>
        </w:rPr>
        <w:t xml:space="preserve"> </w:t>
      </w:r>
      <w:r w:rsidR="00EF7913">
        <w:rPr>
          <w:sz w:val="28"/>
          <w:szCs w:val="28"/>
          <w:lang w:val="uk-UA"/>
        </w:rPr>
        <w:t>– щодо продукції господарського призначення, яка має важливе значення для сталого функціонування економіки області, закінчених будівництвом (реконструкцією) об’єктів промислового призначення;</w:t>
      </w:r>
    </w:p>
    <w:p w:rsidR="00C25624" w:rsidRPr="00C25624" w:rsidRDefault="00C25624" w:rsidP="00C25624">
      <w:pPr>
        <w:tabs>
          <w:tab w:val="left" w:pos="709"/>
        </w:tabs>
        <w:ind w:firstLine="567"/>
        <w:jc w:val="both"/>
        <w:rPr>
          <w:sz w:val="10"/>
          <w:szCs w:val="10"/>
          <w:lang w:val="uk-UA"/>
        </w:rPr>
      </w:pPr>
    </w:p>
    <w:p w:rsidR="00C10370" w:rsidRDefault="00A90C25" w:rsidP="006575E6">
      <w:pPr>
        <w:ind w:firstLine="567"/>
        <w:jc w:val="both"/>
        <w:rPr>
          <w:color w:val="000000"/>
          <w:sz w:val="28"/>
          <w:szCs w:val="28"/>
          <w:lang w:val="uk-UA" w:eastAsia="zh-CN"/>
        </w:rPr>
      </w:pPr>
      <w:hyperlink r:id="rId10" w:history="1">
        <w:r w:rsidR="006575E6">
          <w:rPr>
            <w:sz w:val="28"/>
            <w:szCs w:val="28"/>
            <w:lang w:val="uk-UA"/>
          </w:rPr>
          <w:t>у</w:t>
        </w:r>
        <w:r w:rsidR="00F81F04" w:rsidRPr="00D8404F">
          <w:rPr>
            <w:sz w:val="28"/>
            <w:szCs w:val="28"/>
            <w:lang w:val="uk-UA"/>
          </w:rPr>
          <w:t>правління містобудування та архітектури</w:t>
        </w:r>
      </w:hyperlink>
      <w:r w:rsidR="00146FC5">
        <w:rPr>
          <w:sz w:val="28"/>
          <w:szCs w:val="28"/>
          <w:lang w:val="uk-UA"/>
        </w:rPr>
        <w:t xml:space="preserve"> </w:t>
      </w:r>
      <w:r w:rsidR="00764861" w:rsidRPr="00764861">
        <w:rPr>
          <w:color w:val="000000"/>
          <w:sz w:val="28"/>
          <w:szCs w:val="28"/>
          <w:lang w:val="uk-UA" w:eastAsia="zh-CN"/>
        </w:rPr>
        <w:t>–</w:t>
      </w:r>
      <w:r w:rsidR="00764861">
        <w:rPr>
          <w:color w:val="000000"/>
          <w:sz w:val="28"/>
          <w:szCs w:val="28"/>
          <w:lang w:val="uk-UA" w:eastAsia="zh-CN"/>
        </w:rPr>
        <w:t xml:space="preserve"> щодо закінчених будівництвом (реконструкцією) об’єктів </w:t>
      </w:r>
      <w:r w:rsidR="00C10370">
        <w:rPr>
          <w:color w:val="000000"/>
          <w:sz w:val="28"/>
          <w:szCs w:val="28"/>
          <w:lang w:val="uk-UA" w:eastAsia="zh-CN"/>
        </w:rPr>
        <w:t>цивільного призначення.</w:t>
      </w:r>
    </w:p>
    <w:p w:rsidR="00BF6303" w:rsidRDefault="00BF6303" w:rsidP="006575E6">
      <w:pPr>
        <w:ind w:firstLine="567"/>
        <w:jc w:val="both"/>
        <w:rPr>
          <w:sz w:val="16"/>
          <w:szCs w:val="16"/>
          <w:lang w:val="uk-UA"/>
        </w:rPr>
      </w:pPr>
    </w:p>
    <w:p w:rsidR="00C25624" w:rsidRPr="00C10370" w:rsidRDefault="00C25624" w:rsidP="006575E6">
      <w:pPr>
        <w:ind w:firstLine="567"/>
        <w:jc w:val="both"/>
        <w:rPr>
          <w:sz w:val="16"/>
          <w:szCs w:val="16"/>
          <w:lang w:val="uk-UA"/>
        </w:rPr>
      </w:pPr>
    </w:p>
    <w:p w:rsidR="00B15B8F" w:rsidRPr="008A0184" w:rsidRDefault="00BF6303" w:rsidP="006575E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textAlignment w:val="baseline"/>
        <w:rPr>
          <w:rFonts w:eastAsia="WenQuanYi Micro Hei"/>
          <w:kern w:val="2"/>
          <w:sz w:val="28"/>
          <w:szCs w:val="28"/>
          <w:lang w:val="uk-UA" w:eastAsia="zh-CN" w:bidi="hi-IN"/>
        </w:rPr>
      </w:pPr>
      <w:r>
        <w:rPr>
          <w:rFonts w:eastAsia="WenQuanYi Micro Hei"/>
          <w:kern w:val="2"/>
          <w:sz w:val="28"/>
          <w:szCs w:val="28"/>
          <w:lang w:val="uk-UA" w:eastAsia="zh-CN" w:bidi="hi-IN"/>
        </w:rPr>
        <w:t>3</w:t>
      </w:r>
      <w:r w:rsidR="00B15B8F" w:rsidRPr="008A0184">
        <w:rPr>
          <w:rFonts w:eastAsia="WenQuanYi Micro Hei"/>
          <w:kern w:val="2"/>
          <w:sz w:val="28"/>
          <w:szCs w:val="28"/>
          <w:lang w:val="uk-UA" w:eastAsia="zh-CN" w:bidi="hi-IN"/>
        </w:rPr>
        <w:t>. Керівникам структурних підрозділів обласної державної адміністрації,</w:t>
      </w:r>
      <w:r w:rsidR="00B15B8F" w:rsidRPr="00E638F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</w:t>
      </w:r>
      <w:r w:rsidR="00E329B7">
        <w:rPr>
          <w:rFonts w:eastAsia="WenQuanYi Micro Hei"/>
          <w:kern w:val="2"/>
          <w:sz w:val="28"/>
          <w:szCs w:val="28"/>
          <w:lang w:val="uk-UA" w:eastAsia="zh-CN" w:bidi="hi-IN"/>
        </w:rPr>
        <w:t>зазначени</w:t>
      </w:r>
      <w:r w:rsidR="00C25624">
        <w:rPr>
          <w:rFonts w:eastAsia="WenQuanYi Micro Hei"/>
          <w:kern w:val="2"/>
          <w:sz w:val="28"/>
          <w:szCs w:val="28"/>
          <w:lang w:val="uk-UA" w:eastAsia="zh-CN" w:bidi="hi-IN"/>
        </w:rPr>
        <w:t>х</w:t>
      </w:r>
      <w:r w:rsidR="00E329B7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у</w:t>
      </w:r>
      <w:r w:rsidR="00B15B8F" w:rsidRPr="008A0184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пункті </w:t>
      </w:r>
      <w:r>
        <w:rPr>
          <w:rFonts w:eastAsia="WenQuanYi Micro Hei"/>
          <w:kern w:val="2"/>
          <w:sz w:val="28"/>
          <w:szCs w:val="28"/>
          <w:lang w:val="uk-UA" w:eastAsia="zh-CN" w:bidi="hi-IN"/>
        </w:rPr>
        <w:t>2</w:t>
      </w:r>
      <w:r w:rsidR="00B15B8F" w:rsidRPr="008A0184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</w:t>
      </w:r>
      <w:r w:rsidR="006575E6">
        <w:rPr>
          <w:rFonts w:eastAsia="WenQuanYi Micro Hei"/>
          <w:kern w:val="2"/>
          <w:sz w:val="28"/>
          <w:szCs w:val="28"/>
          <w:lang w:val="uk-UA" w:eastAsia="zh-CN" w:bidi="hi-IN"/>
        </w:rPr>
        <w:t>ро</w:t>
      </w:r>
      <w:r w:rsidR="00B15B8F" w:rsidRPr="008A0184">
        <w:rPr>
          <w:rFonts w:eastAsia="WenQuanYi Micro Hei"/>
          <w:kern w:val="2"/>
          <w:sz w:val="28"/>
          <w:szCs w:val="28"/>
          <w:lang w:val="uk-UA" w:eastAsia="zh-CN" w:bidi="hi-IN"/>
        </w:rPr>
        <w:t>зпорядження:</w:t>
      </w:r>
    </w:p>
    <w:p w:rsidR="00B15B8F" w:rsidRPr="008A0184" w:rsidRDefault="00E329B7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визна</w:t>
      </w:r>
      <w:r w:rsidR="00B15B8F" w:rsidRPr="008A0184">
        <w:rPr>
          <w:sz w:val="28"/>
          <w:szCs w:val="28"/>
          <w:lang w:val="uk-UA" w:eastAsia="zh-CN"/>
        </w:rPr>
        <w:t xml:space="preserve">чити </w:t>
      </w:r>
      <w:r w:rsidR="006575E6" w:rsidRPr="008A0184">
        <w:rPr>
          <w:sz w:val="28"/>
          <w:szCs w:val="28"/>
          <w:lang w:val="uk-UA" w:eastAsia="zh-CN"/>
        </w:rPr>
        <w:t>особу</w:t>
      </w:r>
      <w:r w:rsidR="006575E6">
        <w:rPr>
          <w:sz w:val="28"/>
          <w:szCs w:val="28"/>
          <w:lang w:val="uk-UA" w:eastAsia="zh-CN"/>
        </w:rPr>
        <w:t>,</w:t>
      </w:r>
      <w:r w:rsidR="006575E6" w:rsidRPr="008A0184">
        <w:rPr>
          <w:sz w:val="28"/>
          <w:szCs w:val="28"/>
          <w:lang w:val="uk-UA" w:eastAsia="zh-CN"/>
        </w:rPr>
        <w:t xml:space="preserve"> </w:t>
      </w:r>
      <w:r w:rsidR="00B15B8F" w:rsidRPr="008A0184">
        <w:rPr>
          <w:sz w:val="28"/>
          <w:szCs w:val="28"/>
          <w:lang w:val="uk-UA" w:eastAsia="zh-CN"/>
        </w:rPr>
        <w:t xml:space="preserve">відповідальну за організацію роботи </w:t>
      </w:r>
      <w:r w:rsidR="006575E6">
        <w:rPr>
          <w:sz w:val="28"/>
          <w:szCs w:val="28"/>
          <w:lang w:val="uk-UA" w:eastAsia="zh-CN"/>
        </w:rPr>
        <w:t>з</w:t>
      </w:r>
      <w:r w:rsidR="00B15B8F" w:rsidRPr="008A0184">
        <w:rPr>
          <w:sz w:val="28"/>
          <w:szCs w:val="28"/>
          <w:lang w:val="uk-UA" w:eastAsia="zh-CN"/>
        </w:rPr>
        <w:t xml:space="preserve"> визначення </w:t>
      </w:r>
      <w:r w:rsidR="00B15B8F" w:rsidRPr="008A0184">
        <w:rPr>
          <w:color w:val="000000"/>
          <w:sz w:val="28"/>
          <w:szCs w:val="28"/>
          <w:lang w:val="uk-UA" w:eastAsia="zh-CN"/>
        </w:rPr>
        <w:t xml:space="preserve">номенклатури виробів та продукції, переліків об'єктів і споруд системи життєзабезпечення населення, транспортних </w:t>
      </w:r>
      <w:proofErr w:type="spellStart"/>
      <w:r w:rsidR="00B15B8F" w:rsidRPr="008A0184">
        <w:rPr>
          <w:color w:val="000000"/>
          <w:sz w:val="28"/>
          <w:szCs w:val="28"/>
          <w:lang w:val="uk-UA" w:eastAsia="zh-CN"/>
        </w:rPr>
        <w:t>зв'язків</w:t>
      </w:r>
      <w:proofErr w:type="spellEnd"/>
      <w:r w:rsidR="00B15B8F" w:rsidRPr="008A0184">
        <w:rPr>
          <w:color w:val="000000"/>
          <w:sz w:val="28"/>
          <w:szCs w:val="28"/>
          <w:lang w:val="uk-UA" w:eastAsia="zh-CN"/>
        </w:rPr>
        <w:t>, об'єктів будівництва промислового і цивільного призначення, об'єктів культурної спадщини та унікальних документальних пам'яток, переліків техногенно і екологічно небезпечних та інших об'єктів, документація на які підлягає закладенню до</w:t>
      </w:r>
      <w:r w:rsidR="00B15B8F" w:rsidRPr="008A0184">
        <w:rPr>
          <w:sz w:val="28"/>
          <w:szCs w:val="28"/>
          <w:lang w:val="uk-UA" w:eastAsia="zh-CN"/>
        </w:rPr>
        <w:t xml:space="preserve"> страхового фонду документації </w:t>
      </w:r>
      <w:r w:rsidR="00A92E4F">
        <w:rPr>
          <w:sz w:val="28"/>
          <w:szCs w:val="28"/>
          <w:lang w:val="uk-UA" w:eastAsia="zh-CN"/>
        </w:rPr>
        <w:t>Волинської</w:t>
      </w:r>
      <w:r w:rsidR="00B15B8F" w:rsidRPr="008A0184">
        <w:rPr>
          <w:sz w:val="28"/>
          <w:szCs w:val="28"/>
          <w:lang w:val="uk-UA" w:eastAsia="zh-CN"/>
        </w:rPr>
        <w:t xml:space="preserve"> області;</w:t>
      </w:r>
    </w:p>
    <w:p w:rsidR="00B15B8F" w:rsidRPr="008A0184" w:rsidRDefault="00B15B8F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  <w:r w:rsidRPr="008A0184">
        <w:rPr>
          <w:sz w:val="28"/>
          <w:szCs w:val="28"/>
          <w:lang w:val="uk-UA" w:eastAsia="zh-CN"/>
        </w:rPr>
        <w:t>сформувати переліки підприємств, установ та організацій, документація на продукцію, об’єкти, культурну спадщину, культурні цінності яких підлягає закладанню до страхового</w:t>
      </w:r>
      <w:r>
        <w:rPr>
          <w:sz w:val="28"/>
          <w:szCs w:val="28"/>
          <w:lang w:val="uk-UA" w:eastAsia="zh-CN"/>
        </w:rPr>
        <w:t xml:space="preserve"> фонду документації </w:t>
      </w:r>
      <w:r w:rsidR="00A92E4F">
        <w:rPr>
          <w:sz w:val="28"/>
          <w:szCs w:val="28"/>
          <w:lang w:val="uk-UA" w:eastAsia="zh-CN"/>
        </w:rPr>
        <w:t>Волинської</w:t>
      </w:r>
      <w:r w:rsidRPr="008A0184">
        <w:rPr>
          <w:sz w:val="28"/>
          <w:szCs w:val="28"/>
          <w:lang w:val="uk-UA" w:eastAsia="zh-CN"/>
        </w:rPr>
        <w:t xml:space="preserve"> області за визначеними напрямами за формою </w:t>
      </w:r>
      <w:r w:rsidRPr="00496AA4">
        <w:rPr>
          <w:sz w:val="28"/>
          <w:szCs w:val="28"/>
          <w:lang w:val="uk-UA" w:eastAsia="zh-CN"/>
        </w:rPr>
        <w:t>згідно з додатком 1;</w:t>
      </w:r>
    </w:p>
    <w:p w:rsidR="00C10370" w:rsidRPr="00C10370" w:rsidRDefault="00A92E4F" w:rsidP="006575E6">
      <w:pPr>
        <w:suppressAutoHyphens/>
        <w:ind w:firstLine="567"/>
        <w:jc w:val="both"/>
        <w:rPr>
          <w:sz w:val="16"/>
          <w:szCs w:val="16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сформовані переліки </w:t>
      </w:r>
      <w:r w:rsidRPr="00BC762B">
        <w:rPr>
          <w:sz w:val="28"/>
          <w:szCs w:val="28"/>
          <w:lang w:val="uk-UA" w:eastAsia="zh-CN"/>
        </w:rPr>
        <w:t xml:space="preserve">до </w:t>
      </w:r>
      <w:r w:rsidR="00D8404F" w:rsidRPr="00BC762B">
        <w:rPr>
          <w:sz w:val="28"/>
          <w:szCs w:val="28"/>
          <w:lang w:val="uk-UA" w:eastAsia="zh-CN"/>
        </w:rPr>
        <w:t>15</w:t>
      </w:r>
      <w:r w:rsidR="00146FC5" w:rsidRPr="00BC762B">
        <w:rPr>
          <w:sz w:val="28"/>
          <w:szCs w:val="28"/>
          <w:lang w:val="uk-UA" w:eastAsia="zh-CN"/>
        </w:rPr>
        <w:t xml:space="preserve"> березня </w:t>
      </w:r>
      <w:r w:rsidR="00B15B8F" w:rsidRPr="00BC762B">
        <w:rPr>
          <w:sz w:val="28"/>
          <w:szCs w:val="28"/>
          <w:lang w:val="uk-UA" w:eastAsia="zh-CN"/>
        </w:rPr>
        <w:t>202</w:t>
      </w:r>
      <w:r w:rsidR="00535118" w:rsidRPr="00BC762B">
        <w:rPr>
          <w:sz w:val="28"/>
          <w:szCs w:val="28"/>
          <w:lang w:val="uk-UA" w:eastAsia="zh-CN"/>
        </w:rPr>
        <w:t>3</w:t>
      </w:r>
      <w:r w:rsidR="00146FC5" w:rsidRPr="00BC762B">
        <w:rPr>
          <w:sz w:val="28"/>
          <w:szCs w:val="28"/>
          <w:lang w:val="uk-UA" w:eastAsia="zh-CN"/>
        </w:rPr>
        <w:t xml:space="preserve"> року</w:t>
      </w:r>
      <w:r w:rsidR="00B15B8F" w:rsidRPr="008A0184">
        <w:rPr>
          <w:sz w:val="28"/>
          <w:szCs w:val="28"/>
          <w:lang w:val="uk-UA" w:eastAsia="zh-CN"/>
        </w:rPr>
        <w:t xml:space="preserve"> надати для узагальненн</w:t>
      </w:r>
      <w:r w:rsidR="00B15B8F">
        <w:rPr>
          <w:sz w:val="28"/>
          <w:szCs w:val="28"/>
          <w:lang w:val="uk-UA" w:eastAsia="zh-CN"/>
        </w:rPr>
        <w:t xml:space="preserve">я Державному архіву </w:t>
      </w:r>
      <w:r>
        <w:rPr>
          <w:sz w:val="28"/>
          <w:szCs w:val="28"/>
          <w:lang w:val="uk-UA" w:eastAsia="zh-CN"/>
        </w:rPr>
        <w:t xml:space="preserve">Волинської </w:t>
      </w:r>
      <w:r w:rsidR="00B15B8F" w:rsidRPr="008A0184">
        <w:rPr>
          <w:sz w:val="28"/>
          <w:szCs w:val="28"/>
          <w:lang w:val="uk-UA" w:eastAsia="zh-CN"/>
        </w:rPr>
        <w:t>області</w:t>
      </w:r>
      <w:r w:rsidR="00C10370">
        <w:rPr>
          <w:sz w:val="28"/>
          <w:szCs w:val="28"/>
          <w:lang w:val="uk-UA" w:eastAsia="zh-CN"/>
        </w:rPr>
        <w:t>.</w:t>
      </w:r>
    </w:p>
    <w:p w:rsidR="00BF6303" w:rsidRDefault="00BF6303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</w:p>
    <w:p w:rsidR="00B15B8F" w:rsidRPr="008A0184" w:rsidRDefault="00BF6303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4</w:t>
      </w:r>
      <w:r w:rsidR="00B15B8F">
        <w:rPr>
          <w:sz w:val="28"/>
          <w:szCs w:val="28"/>
          <w:lang w:val="uk-UA" w:eastAsia="zh-CN"/>
        </w:rPr>
        <w:t xml:space="preserve">. Державному архіву </w:t>
      </w:r>
      <w:r w:rsidR="00E92DB6">
        <w:rPr>
          <w:sz w:val="28"/>
          <w:szCs w:val="28"/>
          <w:lang w:val="uk-UA" w:eastAsia="zh-CN"/>
        </w:rPr>
        <w:t xml:space="preserve">Волинської </w:t>
      </w:r>
      <w:r w:rsidR="00B15B8F" w:rsidRPr="008A0184">
        <w:rPr>
          <w:sz w:val="28"/>
          <w:szCs w:val="28"/>
          <w:lang w:val="uk-UA" w:eastAsia="zh-CN"/>
        </w:rPr>
        <w:t>області:</w:t>
      </w:r>
    </w:p>
    <w:p w:rsidR="00B15B8F" w:rsidRDefault="00B15B8F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  <w:r w:rsidRPr="008A0184">
        <w:rPr>
          <w:sz w:val="28"/>
          <w:szCs w:val="28"/>
          <w:lang w:val="uk-UA" w:eastAsia="zh-CN"/>
        </w:rPr>
        <w:t xml:space="preserve">забезпечити формування Загального переліку підприємств, установ, організацій, документація яких на продукцію, об’єкти і споруди систем життєзабезпечення, транспортних </w:t>
      </w:r>
      <w:proofErr w:type="spellStart"/>
      <w:r w:rsidRPr="008A0184">
        <w:rPr>
          <w:sz w:val="28"/>
          <w:szCs w:val="28"/>
          <w:lang w:val="uk-UA" w:eastAsia="zh-CN"/>
        </w:rPr>
        <w:t>зв’язків</w:t>
      </w:r>
      <w:proofErr w:type="spellEnd"/>
      <w:r w:rsidRPr="008A0184">
        <w:rPr>
          <w:sz w:val="28"/>
          <w:szCs w:val="28"/>
          <w:lang w:val="uk-UA" w:eastAsia="zh-CN"/>
        </w:rPr>
        <w:t xml:space="preserve">, об’єкти будівництва промислового призначення, закінчені будівництвом (реконструкцією) об'єкти, об’єкти культурної спадщини та унікальні документальні пам’ятки, техногенно та екологічно небезпечні об’єкти, </w:t>
      </w:r>
      <w:r w:rsidRPr="008A0184">
        <w:rPr>
          <w:color w:val="000000"/>
          <w:sz w:val="28"/>
          <w:szCs w:val="28"/>
          <w:lang w:val="uk-UA" w:eastAsia="zh-CN"/>
        </w:rPr>
        <w:t>підлягає закладанню до</w:t>
      </w:r>
      <w:r w:rsidRPr="008A0184">
        <w:rPr>
          <w:sz w:val="28"/>
          <w:szCs w:val="28"/>
          <w:lang w:val="uk-UA" w:eastAsia="zh-CN"/>
        </w:rPr>
        <w:t xml:space="preserve"> страхового</w:t>
      </w:r>
      <w:r>
        <w:rPr>
          <w:sz w:val="28"/>
          <w:szCs w:val="28"/>
          <w:lang w:val="uk-UA" w:eastAsia="zh-CN"/>
        </w:rPr>
        <w:t xml:space="preserve"> фонду документації </w:t>
      </w:r>
      <w:r w:rsidR="00E92DB6">
        <w:rPr>
          <w:sz w:val="28"/>
          <w:szCs w:val="28"/>
          <w:lang w:val="uk-UA" w:eastAsia="zh-CN"/>
        </w:rPr>
        <w:t>Волинської</w:t>
      </w:r>
      <w:r w:rsidRPr="008A0184">
        <w:rPr>
          <w:sz w:val="28"/>
          <w:szCs w:val="28"/>
          <w:lang w:val="uk-UA" w:eastAsia="zh-CN"/>
        </w:rPr>
        <w:t xml:space="preserve"> області, подання на затвердження обласної </w:t>
      </w:r>
      <w:r w:rsidR="00BF6303">
        <w:rPr>
          <w:sz w:val="28"/>
          <w:szCs w:val="28"/>
          <w:lang w:val="uk-UA" w:eastAsia="zh-CN"/>
        </w:rPr>
        <w:t>військов</w:t>
      </w:r>
      <w:r w:rsidRPr="008A0184">
        <w:rPr>
          <w:sz w:val="28"/>
          <w:szCs w:val="28"/>
          <w:lang w:val="uk-UA" w:eastAsia="zh-CN"/>
        </w:rPr>
        <w:t>ої адміністрації та погодження Державною архівною службою України</w:t>
      </w:r>
      <w:r w:rsidR="006575E6">
        <w:rPr>
          <w:sz w:val="28"/>
          <w:szCs w:val="28"/>
          <w:lang w:val="uk-UA" w:eastAsia="zh-CN"/>
        </w:rPr>
        <w:t xml:space="preserve"> </w:t>
      </w:r>
      <w:r w:rsidRPr="00496AA4">
        <w:rPr>
          <w:sz w:val="28"/>
          <w:szCs w:val="28"/>
          <w:lang w:val="uk-UA" w:eastAsia="zh-CN"/>
        </w:rPr>
        <w:t xml:space="preserve">згідно з </w:t>
      </w:r>
      <w:r w:rsidR="00496AA4" w:rsidRPr="00496AA4">
        <w:rPr>
          <w:sz w:val="28"/>
          <w:szCs w:val="28"/>
          <w:lang w:val="uk-UA" w:eastAsia="zh-CN"/>
        </w:rPr>
        <w:t xml:space="preserve">додатком </w:t>
      </w:r>
      <w:r w:rsidR="00496AA4">
        <w:rPr>
          <w:sz w:val="28"/>
          <w:szCs w:val="28"/>
          <w:lang w:val="uk-UA" w:eastAsia="zh-CN"/>
        </w:rPr>
        <w:t>2</w:t>
      </w:r>
      <w:r w:rsidR="006A3BE6">
        <w:rPr>
          <w:sz w:val="28"/>
          <w:szCs w:val="28"/>
          <w:lang w:val="uk-UA" w:eastAsia="zh-CN"/>
        </w:rPr>
        <w:t>;</w:t>
      </w:r>
    </w:p>
    <w:p w:rsidR="00C25624" w:rsidRDefault="00C25624" w:rsidP="00C25624">
      <w:pPr>
        <w:suppressAutoHyphens/>
        <w:jc w:val="center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lastRenderedPageBreak/>
        <w:t>3</w:t>
      </w:r>
    </w:p>
    <w:p w:rsidR="00C25624" w:rsidRDefault="00C25624" w:rsidP="00C25624">
      <w:pPr>
        <w:suppressAutoHyphens/>
        <w:jc w:val="center"/>
        <w:rPr>
          <w:sz w:val="28"/>
          <w:szCs w:val="28"/>
          <w:lang w:val="uk-UA" w:eastAsia="zh-CN"/>
        </w:rPr>
      </w:pPr>
    </w:p>
    <w:p w:rsidR="006A3BE6" w:rsidRPr="007B39E5" w:rsidRDefault="006A3BE6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  <w:r w:rsidRPr="007B39E5">
        <w:rPr>
          <w:sz w:val="28"/>
          <w:szCs w:val="28"/>
          <w:lang w:val="uk-UA" w:eastAsia="zh-CN"/>
        </w:rPr>
        <w:t xml:space="preserve">відповідно до затвердженого та погодженого Загального переліку підприємств, установ, організацій, документація яких на продукцію, об’єкти і споруди систем життєзабезпечення, транспортних </w:t>
      </w:r>
      <w:proofErr w:type="spellStart"/>
      <w:r w:rsidRPr="007B39E5">
        <w:rPr>
          <w:sz w:val="28"/>
          <w:szCs w:val="28"/>
          <w:lang w:val="uk-UA" w:eastAsia="zh-CN"/>
        </w:rPr>
        <w:t>зв’язків</w:t>
      </w:r>
      <w:proofErr w:type="spellEnd"/>
      <w:r w:rsidRPr="007B39E5">
        <w:rPr>
          <w:sz w:val="28"/>
          <w:szCs w:val="28"/>
          <w:lang w:val="uk-UA" w:eastAsia="zh-CN"/>
        </w:rPr>
        <w:t xml:space="preserve">, об’єкти будівництва промислового призначення, закінчені будівництвом (реконструкцією) об'єкти, об’єкти культурної спадщини та унікальні документальні пам’ятки, техногенно та екологічно небезпечні об’єкти, </w:t>
      </w:r>
      <w:r w:rsidRPr="007B39E5">
        <w:rPr>
          <w:color w:val="000000"/>
          <w:sz w:val="28"/>
          <w:szCs w:val="28"/>
          <w:lang w:val="uk-UA" w:eastAsia="zh-CN"/>
        </w:rPr>
        <w:t>підлягає закладанню до</w:t>
      </w:r>
      <w:r w:rsidRPr="007B39E5">
        <w:rPr>
          <w:sz w:val="28"/>
          <w:szCs w:val="28"/>
          <w:lang w:val="uk-UA" w:eastAsia="zh-CN"/>
        </w:rPr>
        <w:t xml:space="preserve"> страхового фонду документації Волинської області</w:t>
      </w:r>
      <w:r w:rsidR="00850BCB">
        <w:rPr>
          <w:sz w:val="28"/>
          <w:szCs w:val="28"/>
          <w:lang w:val="uk-UA" w:eastAsia="zh-CN"/>
        </w:rPr>
        <w:t>;</w:t>
      </w:r>
    </w:p>
    <w:p w:rsidR="006A3BE6" w:rsidRDefault="00314960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  <w:r w:rsidRPr="007B39E5">
        <w:rPr>
          <w:sz w:val="28"/>
          <w:szCs w:val="28"/>
          <w:lang w:val="uk-UA" w:eastAsia="zh-CN"/>
        </w:rPr>
        <w:t xml:space="preserve">здійснювати координацію роботи з виконання завдань і заходів </w:t>
      </w:r>
      <w:r w:rsidR="00850BCB">
        <w:rPr>
          <w:sz w:val="28"/>
          <w:szCs w:val="28"/>
          <w:lang w:val="uk-UA" w:eastAsia="zh-CN"/>
        </w:rPr>
        <w:t xml:space="preserve">зі </w:t>
      </w:r>
      <w:r w:rsidR="00AD3049" w:rsidRPr="007B39E5">
        <w:rPr>
          <w:sz w:val="28"/>
          <w:szCs w:val="28"/>
          <w:lang w:val="uk-UA" w:eastAsia="zh-CN"/>
        </w:rPr>
        <w:t>створення страхового фонду документації Волинської області.</w:t>
      </w:r>
    </w:p>
    <w:p w:rsidR="00C25624" w:rsidRPr="007B39E5" w:rsidRDefault="00C25624" w:rsidP="006575E6">
      <w:pPr>
        <w:suppressAutoHyphens/>
        <w:ind w:firstLine="567"/>
        <w:jc w:val="both"/>
        <w:rPr>
          <w:sz w:val="28"/>
          <w:szCs w:val="28"/>
          <w:lang w:val="uk-UA" w:eastAsia="zh-CN"/>
        </w:rPr>
      </w:pPr>
    </w:p>
    <w:p w:rsidR="005C50F5" w:rsidRPr="008A0184" w:rsidRDefault="00C25624" w:rsidP="006575E6">
      <w:pPr>
        <w:suppressAutoHyphens/>
        <w:ind w:firstLine="567"/>
        <w:jc w:val="both"/>
        <w:rPr>
          <w:b/>
          <w:bCs/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5</w:t>
      </w:r>
      <w:r w:rsidR="005C50F5" w:rsidRPr="007B39E5">
        <w:rPr>
          <w:sz w:val="28"/>
          <w:szCs w:val="28"/>
          <w:lang w:val="uk-UA" w:eastAsia="zh-CN"/>
        </w:rPr>
        <w:t>. Контроль за виконанням розп</w:t>
      </w:r>
      <w:r w:rsidR="00E329B7">
        <w:rPr>
          <w:sz w:val="28"/>
          <w:szCs w:val="28"/>
          <w:lang w:val="uk-UA" w:eastAsia="zh-CN"/>
        </w:rPr>
        <w:t>орядження покласти на заступників</w:t>
      </w:r>
      <w:r w:rsidR="005C50F5" w:rsidRPr="007B39E5">
        <w:rPr>
          <w:sz w:val="28"/>
          <w:szCs w:val="28"/>
          <w:lang w:val="uk-UA" w:eastAsia="zh-CN"/>
        </w:rPr>
        <w:t xml:space="preserve"> голови обласної військової адміністрації відповідно до розподілу обов’язків.</w:t>
      </w:r>
    </w:p>
    <w:p w:rsidR="00B15B8F" w:rsidRPr="00D8404F" w:rsidRDefault="00B15B8F" w:rsidP="00D8404F">
      <w:pPr>
        <w:rPr>
          <w:sz w:val="28"/>
          <w:szCs w:val="28"/>
          <w:lang w:val="uk-UA"/>
        </w:rPr>
      </w:pPr>
    </w:p>
    <w:p w:rsidR="00B15B8F" w:rsidRPr="00D8404F" w:rsidRDefault="00B15B8F" w:rsidP="00D8404F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15B8F" w:rsidRPr="00D8404F" w:rsidRDefault="00B15B8F" w:rsidP="00B15B8F">
      <w:pPr>
        <w:jc w:val="both"/>
        <w:rPr>
          <w:sz w:val="28"/>
          <w:szCs w:val="28"/>
          <w:lang w:val="uk-UA"/>
        </w:rPr>
      </w:pPr>
    </w:p>
    <w:p w:rsidR="00B15B8F" w:rsidRDefault="00B15B8F" w:rsidP="00B15B8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8A582D">
        <w:rPr>
          <w:sz w:val="28"/>
          <w:szCs w:val="28"/>
          <w:lang w:val="uk-UA"/>
        </w:rPr>
        <w:tab/>
      </w:r>
      <w:r w:rsidR="008A582D">
        <w:rPr>
          <w:sz w:val="28"/>
          <w:szCs w:val="28"/>
          <w:lang w:val="uk-UA"/>
        </w:rPr>
        <w:tab/>
      </w:r>
      <w:r w:rsidR="008A582D">
        <w:rPr>
          <w:sz w:val="28"/>
          <w:szCs w:val="28"/>
          <w:lang w:val="uk-UA"/>
        </w:rPr>
        <w:tab/>
      </w:r>
      <w:r w:rsidR="008A582D">
        <w:rPr>
          <w:sz w:val="28"/>
          <w:szCs w:val="28"/>
          <w:lang w:val="uk-UA"/>
        </w:rPr>
        <w:tab/>
      </w:r>
      <w:r w:rsidR="008A582D">
        <w:rPr>
          <w:sz w:val="28"/>
          <w:szCs w:val="28"/>
          <w:lang w:val="uk-UA"/>
        </w:rPr>
        <w:tab/>
      </w:r>
      <w:r w:rsidR="008A582D">
        <w:rPr>
          <w:sz w:val="28"/>
          <w:szCs w:val="28"/>
          <w:lang w:val="uk-UA"/>
        </w:rPr>
        <w:tab/>
      </w:r>
      <w:r w:rsidR="008A582D">
        <w:rPr>
          <w:sz w:val="28"/>
          <w:szCs w:val="28"/>
          <w:lang w:val="uk-UA"/>
        </w:rPr>
        <w:tab/>
      </w:r>
      <w:r w:rsidR="008A582D">
        <w:rPr>
          <w:sz w:val="28"/>
          <w:szCs w:val="28"/>
          <w:lang w:val="uk-UA"/>
        </w:rPr>
        <w:tab/>
      </w:r>
      <w:r w:rsidR="00535118">
        <w:rPr>
          <w:sz w:val="28"/>
          <w:szCs w:val="28"/>
          <w:lang w:val="uk-UA"/>
        </w:rPr>
        <w:t xml:space="preserve">  </w:t>
      </w:r>
      <w:r w:rsidR="00C25624">
        <w:rPr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Юрій ПОГУЛЯЙКО</w:t>
      </w:r>
    </w:p>
    <w:p w:rsidR="00B15B8F" w:rsidRDefault="00B15B8F" w:rsidP="00B15B8F">
      <w:pPr>
        <w:jc w:val="both"/>
        <w:rPr>
          <w:lang w:val="uk-UA"/>
        </w:rPr>
      </w:pPr>
    </w:p>
    <w:p w:rsidR="00B15B8F" w:rsidRDefault="00B15B8F" w:rsidP="00B15B8F">
      <w:pPr>
        <w:jc w:val="both"/>
        <w:rPr>
          <w:lang w:val="uk-UA"/>
        </w:rPr>
      </w:pPr>
    </w:p>
    <w:p w:rsidR="00B15B8F" w:rsidRDefault="00B15B8F" w:rsidP="00B15B8F">
      <w:pPr>
        <w:jc w:val="both"/>
        <w:rPr>
          <w:lang w:val="uk-UA"/>
        </w:rPr>
      </w:pPr>
    </w:p>
    <w:p w:rsidR="00B15B8F" w:rsidRDefault="00E92DB6" w:rsidP="00B15B8F">
      <w:pPr>
        <w:jc w:val="both"/>
        <w:rPr>
          <w:lang w:val="uk-UA"/>
        </w:rPr>
      </w:pPr>
      <w:r>
        <w:rPr>
          <w:lang w:val="uk-UA"/>
        </w:rPr>
        <w:t xml:space="preserve">Сергій </w:t>
      </w:r>
      <w:proofErr w:type="spellStart"/>
      <w:r>
        <w:rPr>
          <w:lang w:val="uk-UA"/>
        </w:rPr>
        <w:t>К</w:t>
      </w:r>
      <w:r w:rsidR="00850BCB">
        <w:rPr>
          <w:lang w:val="uk-UA"/>
        </w:rPr>
        <w:t>арасюк</w:t>
      </w:r>
      <w:proofErr w:type="spellEnd"/>
      <w:r>
        <w:rPr>
          <w:lang w:val="uk-UA"/>
        </w:rPr>
        <w:t xml:space="preserve"> 716</w:t>
      </w:r>
      <w:r w:rsidR="00D652BD">
        <w:rPr>
          <w:lang w:val="uk-UA"/>
        </w:rPr>
        <w:t> </w:t>
      </w:r>
      <w:r>
        <w:rPr>
          <w:lang w:val="uk-UA"/>
        </w:rPr>
        <w:t>354</w:t>
      </w:r>
    </w:p>
    <w:p w:rsidR="00FE7A6A" w:rsidRDefault="00FE7A6A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7B39E5" w:rsidRDefault="007B39E5">
      <w:pPr>
        <w:rPr>
          <w:lang w:val="uk-UA"/>
        </w:rPr>
      </w:pPr>
    </w:p>
    <w:p w:rsidR="007B39E5" w:rsidRDefault="007B39E5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D5725B" w:rsidRDefault="00D5725B">
      <w:pPr>
        <w:rPr>
          <w:lang w:val="uk-UA"/>
        </w:rPr>
      </w:pPr>
    </w:p>
    <w:p w:rsidR="00D5725B" w:rsidRDefault="00D5725B">
      <w:pPr>
        <w:rPr>
          <w:lang w:val="uk-UA"/>
        </w:rPr>
      </w:pPr>
    </w:p>
    <w:p w:rsidR="00D5725B" w:rsidRDefault="00D5725B">
      <w:pPr>
        <w:rPr>
          <w:lang w:val="uk-UA"/>
        </w:rPr>
      </w:pPr>
    </w:p>
    <w:p w:rsidR="00D5725B" w:rsidRDefault="00D5725B">
      <w:pPr>
        <w:rPr>
          <w:lang w:val="uk-UA"/>
        </w:rPr>
      </w:pPr>
    </w:p>
    <w:p w:rsidR="00D5725B" w:rsidRDefault="00D5725B">
      <w:pPr>
        <w:rPr>
          <w:lang w:val="uk-UA"/>
        </w:rPr>
      </w:pPr>
    </w:p>
    <w:p w:rsidR="00D5725B" w:rsidRDefault="00D5725B">
      <w:pPr>
        <w:rPr>
          <w:lang w:val="uk-UA"/>
        </w:rPr>
      </w:pPr>
    </w:p>
    <w:p w:rsidR="00D5725B" w:rsidRDefault="00D5725B">
      <w:pPr>
        <w:rPr>
          <w:lang w:val="uk-UA"/>
        </w:rPr>
      </w:pPr>
    </w:p>
    <w:p w:rsidR="00D652BD" w:rsidRDefault="00D652BD">
      <w:pPr>
        <w:rPr>
          <w:lang w:val="uk-UA"/>
        </w:rPr>
      </w:pPr>
    </w:p>
    <w:p w:rsidR="00BC29C5" w:rsidRDefault="00BC29C5">
      <w:pPr>
        <w:rPr>
          <w:lang w:val="uk-UA"/>
        </w:rPr>
      </w:pPr>
    </w:p>
    <w:p w:rsidR="00D652BD" w:rsidRPr="00D5725B" w:rsidRDefault="00D652BD" w:rsidP="00D5725B">
      <w:pPr>
        <w:ind w:left="5670"/>
        <w:rPr>
          <w:sz w:val="28"/>
          <w:lang w:val="uk-UA"/>
        </w:rPr>
      </w:pPr>
      <w:r w:rsidRPr="00D5725B">
        <w:rPr>
          <w:sz w:val="28"/>
          <w:lang w:val="uk-UA"/>
        </w:rPr>
        <w:t>Додаток 1</w:t>
      </w:r>
    </w:p>
    <w:p w:rsidR="00D5725B" w:rsidRPr="00D5725B" w:rsidRDefault="00D5725B" w:rsidP="00C25624">
      <w:pPr>
        <w:ind w:left="5670" w:right="-143"/>
        <w:rPr>
          <w:sz w:val="28"/>
          <w:lang w:val="uk-UA"/>
        </w:rPr>
      </w:pPr>
      <w:r>
        <w:rPr>
          <w:sz w:val="28"/>
          <w:lang w:val="uk-UA"/>
        </w:rPr>
        <w:t>д</w:t>
      </w:r>
      <w:r w:rsidRPr="00D5725B">
        <w:rPr>
          <w:sz w:val="28"/>
          <w:lang w:val="uk-UA"/>
        </w:rPr>
        <w:t>о р</w:t>
      </w:r>
      <w:r w:rsidR="00B77703" w:rsidRPr="00D5725B">
        <w:rPr>
          <w:sz w:val="28"/>
          <w:lang w:val="uk-UA"/>
        </w:rPr>
        <w:t xml:space="preserve">озпорядження </w:t>
      </w:r>
      <w:r w:rsidRPr="00D5725B">
        <w:rPr>
          <w:sz w:val="28"/>
          <w:lang w:val="uk-UA"/>
        </w:rPr>
        <w:t>начальника обласної військової адміністрації</w:t>
      </w:r>
    </w:p>
    <w:p w:rsidR="00D652BD" w:rsidRDefault="00D5725B" w:rsidP="00D5725B">
      <w:pPr>
        <w:ind w:left="5670"/>
        <w:rPr>
          <w:lang w:val="uk-UA"/>
        </w:rPr>
      </w:pPr>
      <w:r>
        <w:rPr>
          <w:lang w:val="uk-UA"/>
        </w:rPr>
        <w:t>«</w:t>
      </w:r>
      <w:r>
        <w:rPr>
          <w:sz w:val="28"/>
          <w:szCs w:val="28"/>
          <w:lang w:val="uk-UA"/>
        </w:rPr>
        <w:t>Про заходи з формування страхового фонду в області</w:t>
      </w:r>
      <w:r>
        <w:rPr>
          <w:lang w:val="uk-UA"/>
        </w:rPr>
        <w:t>»</w:t>
      </w:r>
    </w:p>
    <w:p w:rsidR="00C25624" w:rsidRDefault="00C25624" w:rsidP="00D5725B">
      <w:pPr>
        <w:ind w:left="5670"/>
        <w:rPr>
          <w:lang w:val="uk-UA"/>
        </w:rPr>
      </w:pPr>
    </w:p>
    <w:p w:rsidR="00C25624" w:rsidRDefault="00C25624" w:rsidP="00D5725B">
      <w:pPr>
        <w:ind w:left="567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Форма</w:t>
      </w:r>
    </w:p>
    <w:p w:rsidR="00D652BD" w:rsidRDefault="00D652BD" w:rsidP="00D652BD">
      <w:pPr>
        <w:jc w:val="center"/>
        <w:rPr>
          <w:lang w:val="uk-UA"/>
        </w:rPr>
      </w:pPr>
    </w:p>
    <w:p w:rsidR="00D652BD" w:rsidRDefault="00D652BD" w:rsidP="00D652BD">
      <w:pPr>
        <w:jc w:val="center"/>
        <w:rPr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  <w:r w:rsidRPr="00D652BD">
        <w:rPr>
          <w:sz w:val="28"/>
          <w:szCs w:val="28"/>
          <w:lang w:val="uk-UA"/>
        </w:rPr>
        <w:t>ПЕРЕЛІК</w:t>
      </w:r>
    </w:p>
    <w:p w:rsidR="00D652BD" w:rsidRDefault="00D652BD" w:rsidP="00D652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підприємств, установ та організацій, документація на продукцію,</w:t>
      </w:r>
    </w:p>
    <w:p w:rsidR="00D652BD" w:rsidRDefault="00D652BD" w:rsidP="00D652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об’єкти, культурну спадщину, культурні цінності яких підлягає закладенню до страхового фонду документації Волинської області</w:t>
      </w:r>
    </w:p>
    <w:p w:rsidR="00D5725B" w:rsidRDefault="00D5725B" w:rsidP="00D652BD">
      <w:pPr>
        <w:jc w:val="center"/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667"/>
        <w:gridCol w:w="1984"/>
        <w:gridCol w:w="2092"/>
      </w:tblGrid>
      <w:tr w:rsidR="00D652BD" w:rsidTr="00D652BD">
        <w:tc>
          <w:tcPr>
            <w:tcW w:w="675" w:type="dxa"/>
          </w:tcPr>
          <w:p w:rsidR="00D652BD" w:rsidRPr="00D5725B" w:rsidRDefault="00D652BD" w:rsidP="00D652BD">
            <w:pPr>
              <w:jc w:val="center"/>
              <w:rPr>
                <w:lang w:val="uk-UA"/>
              </w:rPr>
            </w:pPr>
            <w:r w:rsidRPr="00D5725B">
              <w:rPr>
                <w:lang w:val="uk-UA"/>
              </w:rPr>
              <w:t>№ з/п</w:t>
            </w:r>
          </w:p>
        </w:tc>
        <w:tc>
          <w:tcPr>
            <w:tcW w:w="3153" w:type="dxa"/>
          </w:tcPr>
          <w:p w:rsidR="00D652BD" w:rsidRPr="00D5725B" w:rsidRDefault="00D652BD" w:rsidP="00D652BD">
            <w:pPr>
              <w:jc w:val="center"/>
              <w:rPr>
                <w:lang w:val="uk-UA"/>
              </w:rPr>
            </w:pPr>
            <w:r w:rsidRPr="00D5725B">
              <w:rPr>
                <w:lang w:val="uk-UA"/>
              </w:rPr>
              <w:t>Назва підприємства, установи, організації</w:t>
            </w:r>
          </w:p>
        </w:tc>
        <w:tc>
          <w:tcPr>
            <w:tcW w:w="1667" w:type="dxa"/>
          </w:tcPr>
          <w:p w:rsidR="00D652BD" w:rsidRPr="00D5725B" w:rsidRDefault="00D652BD" w:rsidP="00D652BD">
            <w:pPr>
              <w:jc w:val="center"/>
              <w:rPr>
                <w:lang w:val="uk-UA"/>
              </w:rPr>
            </w:pPr>
            <w:r w:rsidRPr="00D5725B">
              <w:rPr>
                <w:lang w:val="uk-UA"/>
              </w:rPr>
              <w:t>Форма власності</w:t>
            </w:r>
          </w:p>
        </w:tc>
        <w:tc>
          <w:tcPr>
            <w:tcW w:w="1984" w:type="dxa"/>
          </w:tcPr>
          <w:p w:rsidR="00D652BD" w:rsidRPr="00D5725B" w:rsidRDefault="00D652BD" w:rsidP="00D652BD">
            <w:pPr>
              <w:jc w:val="center"/>
              <w:rPr>
                <w:lang w:val="uk-UA"/>
              </w:rPr>
            </w:pPr>
            <w:r w:rsidRPr="00D5725B">
              <w:rPr>
                <w:lang w:val="uk-UA"/>
              </w:rPr>
              <w:t>Адреса підприємства, установи, організації</w:t>
            </w:r>
          </w:p>
        </w:tc>
        <w:tc>
          <w:tcPr>
            <w:tcW w:w="2092" w:type="dxa"/>
          </w:tcPr>
          <w:p w:rsidR="00D652BD" w:rsidRPr="00D5725B" w:rsidRDefault="00D652BD" w:rsidP="00D652BD">
            <w:pPr>
              <w:jc w:val="center"/>
              <w:rPr>
                <w:lang w:val="uk-UA"/>
              </w:rPr>
            </w:pPr>
            <w:r w:rsidRPr="00D5725B">
              <w:rPr>
                <w:lang w:val="uk-UA"/>
              </w:rPr>
              <w:t xml:space="preserve">Примітка (відношення до потенційно небезпечних </w:t>
            </w:r>
            <w:proofErr w:type="spellStart"/>
            <w:r w:rsidRPr="00D5725B">
              <w:rPr>
                <w:lang w:val="uk-UA"/>
              </w:rPr>
              <w:t>обєктів</w:t>
            </w:r>
            <w:proofErr w:type="spellEnd"/>
            <w:r w:rsidRPr="00D5725B">
              <w:rPr>
                <w:lang w:val="uk-UA"/>
              </w:rPr>
              <w:t>)</w:t>
            </w:r>
          </w:p>
        </w:tc>
      </w:tr>
      <w:tr w:rsidR="00D652BD" w:rsidTr="00D652BD">
        <w:tc>
          <w:tcPr>
            <w:tcW w:w="675" w:type="dxa"/>
          </w:tcPr>
          <w:p w:rsidR="00D652BD" w:rsidRPr="00D5725B" w:rsidRDefault="00D652BD" w:rsidP="00D652BD">
            <w:pPr>
              <w:jc w:val="center"/>
              <w:rPr>
                <w:sz w:val="22"/>
                <w:szCs w:val="22"/>
                <w:lang w:val="uk-UA"/>
              </w:rPr>
            </w:pPr>
            <w:r w:rsidRPr="00D5725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153" w:type="dxa"/>
          </w:tcPr>
          <w:p w:rsidR="00D652BD" w:rsidRPr="00D5725B" w:rsidRDefault="00D652BD" w:rsidP="00D652BD">
            <w:pPr>
              <w:jc w:val="center"/>
              <w:rPr>
                <w:sz w:val="22"/>
                <w:szCs w:val="22"/>
                <w:lang w:val="uk-UA"/>
              </w:rPr>
            </w:pPr>
            <w:r w:rsidRPr="00D5725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667" w:type="dxa"/>
          </w:tcPr>
          <w:p w:rsidR="00D652BD" w:rsidRPr="00D5725B" w:rsidRDefault="00D652BD" w:rsidP="00D652BD">
            <w:pPr>
              <w:jc w:val="center"/>
              <w:rPr>
                <w:sz w:val="22"/>
                <w:szCs w:val="22"/>
                <w:lang w:val="uk-UA"/>
              </w:rPr>
            </w:pPr>
            <w:r w:rsidRPr="00D5725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84" w:type="dxa"/>
          </w:tcPr>
          <w:p w:rsidR="00D652BD" w:rsidRPr="00D5725B" w:rsidRDefault="00D652BD" w:rsidP="00D652BD">
            <w:pPr>
              <w:jc w:val="center"/>
              <w:rPr>
                <w:sz w:val="22"/>
                <w:szCs w:val="22"/>
                <w:lang w:val="uk-UA"/>
              </w:rPr>
            </w:pPr>
            <w:r w:rsidRPr="00D5725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092" w:type="dxa"/>
          </w:tcPr>
          <w:p w:rsidR="00D652BD" w:rsidRPr="00D5725B" w:rsidRDefault="00D652BD" w:rsidP="00D652BD">
            <w:pPr>
              <w:jc w:val="center"/>
              <w:rPr>
                <w:sz w:val="22"/>
                <w:szCs w:val="22"/>
                <w:lang w:val="uk-UA"/>
              </w:rPr>
            </w:pPr>
            <w:r w:rsidRPr="00D5725B">
              <w:rPr>
                <w:sz w:val="22"/>
                <w:szCs w:val="22"/>
                <w:lang w:val="uk-UA"/>
              </w:rPr>
              <w:t>5</w:t>
            </w:r>
          </w:p>
        </w:tc>
      </w:tr>
      <w:tr w:rsidR="00D652BD" w:rsidTr="00D652BD">
        <w:tc>
          <w:tcPr>
            <w:tcW w:w="675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53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92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652BD" w:rsidTr="00D652BD">
        <w:tc>
          <w:tcPr>
            <w:tcW w:w="675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53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92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652BD" w:rsidTr="00D652BD">
        <w:tc>
          <w:tcPr>
            <w:tcW w:w="675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...</w:t>
            </w:r>
          </w:p>
        </w:tc>
        <w:tc>
          <w:tcPr>
            <w:tcW w:w="3153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92" w:type="dxa"/>
          </w:tcPr>
          <w:p w:rsidR="00D652BD" w:rsidRDefault="00D652BD" w:rsidP="00D652B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715E58" w:rsidP="00715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</w:t>
      </w:r>
    </w:p>
    <w:p w:rsidR="00715E58" w:rsidRPr="00715E58" w:rsidRDefault="00715E58" w:rsidP="00715E58">
      <w:pPr>
        <w:ind w:firstLine="708"/>
        <w:jc w:val="both"/>
        <w:rPr>
          <w:sz w:val="22"/>
          <w:szCs w:val="22"/>
          <w:lang w:val="uk-UA"/>
        </w:rPr>
      </w:pPr>
      <w:r w:rsidRPr="00715E58">
        <w:rPr>
          <w:sz w:val="22"/>
          <w:szCs w:val="22"/>
          <w:lang w:val="uk-UA"/>
        </w:rPr>
        <w:t>(посада)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</w:t>
      </w:r>
      <w:r w:rsidRPr="00715E58">
        <w:rPr>
          <w:sz w:val="22"/>
          <w:szCs w:val="22"/>
          <w:lang w:val="uk-UA"/>
        </w:rPr>
        <w:t>(п</w:t>
      </w:r>
      <w:r>
        <w:rPr>
          <w:sz w:val="22"/>
          <w:szCs w:val="22"/>
          <w:lang w:val="uk-UA"/>
        </w:rPr>
        <w:t>ідпис</w:t>
      </w:r>
      <w:r w:rsidRPr="00715E58">
        <w:rPr>
          <w:sz w:val="22"/>
          <w:szCs w:val="22"/>
          <w:lang w:val="uk-UA"/>
        </w:rPr>
        <w:t>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</w:t>
      </w:r>
      <w:r w:rsidRPr="00715E58">
        <w:rPr>
          <w:sz w:val="22"/>
          <w:szCs w:val="22"/>
          <w:lang w:val="uk-UA"/>
        </w:rPr>
        <w:t>(</w:t>
      </w:r>
      <w:r>
        <w:rPr>
          <w:sz w:val="22"/>
          <w:szCs w:val="22"/>
          <w:lang w:val="uk-UA"/>
        </w:rPr>
        <w:t>ім’я, прізвище</w:t>
      </w:r>
      <w:r w:rsidRPr="00715E58">
        <w:rPr>
          <w:sz w:val="22"/>
          <w:szCs w:val="22"/>
          <w:lang w:val="uk-UA"/>
        </w:rPr>
        <w:t>)</w:t>
      </w: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5725B" w:rsidP="00D652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</w:t>
      </w: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652BD" w:rsidRDefault="00D652BD" w:rsidP="00B8035D">
      <w:pPr>
        <w:rPr>
          <w:sz w:val="28"/>
          <w:szCs w:val="28"/>
          <w:lang w:val="uk-UA"/>
        </w:rPr>
      </w:pPr>
    </w:p>
    <w:p w:rsidR="00D652BD" w:rsidRDefault="00D652BD" w:rsidP="00D652BD">
      <w:pPr>
        <w:jc w:val="center"/>
        <w:rPr>
          <w:sz w:val="28"/>
          <w:szCs w:val="28"/>
          <w:lang w:val="uk-UA"/>
        </w:rPr>
      </w:pPr>
    </w:p>
    <w:p w:rsidR="00D5725B" w:rsidRPr="00D5725B" w:rsidRDefault="00D5725B" w:rsidP="00D5725B">
      <w:pPr>
        <w:ind w:left="5670"/>
        <w:rPr>
          <w:sz w:val="28"/>
          <w:lang w:val="uk-UA"/>
        </w:rPr>
      </w:pPr>
      <w:r w:rsidRPr="00D5725B">
        <w:rPr>
          <w:sz w:val="28"/>
          <w:lang w:val="uk-UA"/>
        </w:rPr>
        <w:t xml:space="preserve">Додаток </w:t>
      </w:r>
      <w:r>
        <w:rPr>
          <w:sz w:val="28"/>
          <w:lang w:val="uk-UA"/>
        </w:rPr>
        <w:t>2</w:t>
      </w:r>
    </w:p>
    <w:p w:rsidR="00D5725B" w:rsidRPr="00D5725B" w:rsidRDefault="00D5725B" w:rsidP="00C25624">
      <w:pPr>
        <w:ind w:left="5670" w:right="-143"/>
        <w:rPr>
          <w:sz w:val="28"/>
          <w:lang w:val="uk-UA"/>
        </w:rPr>
      </w:pPr>
      <w:r>
        <w:rPr>
          <w:sz w:val="28"/>
          <w:lang w:val="uk-UA"/>
        </w:rPr>
        <w:t>д</w:t>
      </w:r>
      <w:r w:rsidRPr="00D5725B">
        <w:rPr>
          <w:sz w:val="28"/>
          <w:lang w:val="uk-UA"/>
        </w:rPr>
        <w:t>о розпорядження начальника обласної військової адміністрації</w:t>
      </w:r>
    </w:p>
    <w:p w:rsidR="00D5725B" w:rsidRDefault="00D5725B" w:rsidP="00D5725B">
      <w:pPr>
        <w:ind w:left="5670"/>
        <w:rPr>
          <w:lang w:val="uk-UA"/>
        </w:rPr>
      </w:pPr>
      <w:r>
        <w:rPr>
          <w:lang w:val="uk-UA"/>
        </w:rPr>
        <w:t>«</w:t>
      </w:r>
      <w:r>
        <w:rPr>
          <w:sz w:val="28"/>
          <w:szCs w:val="28"/>
          <w:lang w:val="uk-UA"/>
        </w:rPr>
        <w:t>Про заходи з формування страхового фонду в області</w:t>
      </w:r>
      <w:r>
        <w:rPr>
          <w:lang w:val="uk-UA"/>
        </w:rPr>
        <w:t>»</w:t>
      </w:r>
    </w:p>
    <w:p w:rsidR="00D652BD" w:rsidRDefault="00D652BD" w:rsidP="00D5725B">
      <w:pPr>
        <w:rPr>
          <w:lang w:val="uk-UA"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353"/>
        <w:gridCol w:w="4499"/>
      </w:tblGrid>
      <w:tr w:rsidR="00715E58" w:rsidRPr="00CA0319" w:rsidTr="007D094F">
        <w:trPr>
          <w:cantSplit/>
          <w:trHeight w:val="20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715E58" w:rsidRPr="003738C0" w:rsidRDefault="00715E58" w:rsidP="007D094F">
            <w:pPr>
              <w:pStyle w:val="a7"/>
              <w:widowControl/>
              <w:spacing w:line="216" w:lineRule="auto"/>
              <w:jc w:val="both"/>
            </w:pPr>
            <w:r w:rsidRPr="003738C0">
              <w:t>ПОГОДЖЕНО</w:t>
            </w:r>
          </w:p>
          <w:p w:rsidR="00715E58" w:rsidRPr="003738C0" w:rsidRDefault="00715E58" w:rsidP="007D094F">
            <w:pPr>
              <w:spacing w:line="216" w:lineRule="auto"/>
              <w:rPr>
                <w:sz w:val="28"/>
                <w:szCs w:val="28"/>
              </w:rPr>
            </w:pPr>
            <w:r w:rsidRPr="003738C0">
              <w:rPr>
                <w:sz w:val="28"/>
                <w:szCs w:val="28"/>
              </w:rPr>
              <w:t xml:space="preserve">Голова </w:t>
            </w:r>
            <w:proofErr w:type="spellStart"/>
            <w:r w:rsidRPr="003738C0">
              <w:rPr>
                <w:sz w:val="28"/>
                <w:szCs w:val="28"/>
              </w:rPr>
              <w:t>Державної</w:t>
            </w:r>
            <w:proofErr w:type="spellEnd"/>
            <w:r w:rsidRPr="003738C0">
              <w:rPr>
                <w:sz w:val="28"/>
                <w:szCs w:val="28"/>
              </w:rPr>
              <w:t xml:space="preserve"> </w:t>
            </w:r>
            <w:proofErr w:type="spellStart"/>
            <w:r w:rsidRPr="003738C0">
              <w:rPr>
                <w:sz w:val="28"/>
                <w:szCs w:val="28"/>
              </w:rPr>
              <w:t>архівної</w:t>
            </w:r>
            <w:proofErr w:type="spellEnd"/>
            <w:r w:rsidRPr="003738C0">
              <w:rPr>
                <w:sz w:val="28"/>
                <w:szCs w:val="28"/>
              </w:rPr>
              <w:t xml:space="preserve"> </w:t>
            </w:r>
          </w:p>
          <w:p w:rsidR="00715E58" w:rsidRPr="003738C0" w:rsidRDefault="00715E58" w:rsidP="007D094F">
            <w:pPr>
              <w:spacing w:line="216" w:lineRule="auto"/>
              <w:rPr>
                <w:sz w:val="28"/>
                <w:szCs w:val="28"/>
              </w:rPr>
            </w:pPr>
            <w:proofErr w:type="spellStart"/>
            <w:r w:rsidRPr="003738C0">
              <w:rPr>
                <w:sz w:val="28"/>
                <w:szCs w:val="28"/>
              </w:rPr>
              <w:t>служби</w:t>
            </w:r>
            <w:proofErr w:type="spellEnd"/>
            <w:r w:rsidRPr="003738C0">
              <w:rPr>
                <w:sz w:val="28"/>
                <w:szCs w:val="28"/>
              </w:rPr>
              <w:t xml:space="preserve"> </w:t>
            </w:r>
            <w:proofErr w:type="spellStart"/>
            <w:r w:rsidRPr="003738C0">
              <w:rPr>
                <w:sz w:val="28"/>
                <w:szCs w:val="28"/>
              </w:rPr>
              <w:t>України</w:t>
            </w:r>
            <w:proofErr w:type="spellEnd"/>
          </w:p>
          <w:p w:rsidR="00715E58" w:rsidRPr="0071472E" w:rsidRDefault="00715E58" w:rsidP="007D094F">
            <w:pPr>
              <w:spacing w:line="216" w:lineRule="auto"/>
            </w:pPr>
          </w:p>
          <w:p w:rsidR="00715E58" w:rsidRPr="003738C0" w:rsidRDefault="003738C0" w:rsidP="007D094F">
            <w:pPr>
              <w:spacing w:line="216" w:lineRule="auto"/>
              <w:rPr>
                <w:sz w:val="20"/>
                <w:szCs w:val="20"/>
                <w:lang w:val="uk-UA"/>
              </w:rPr>
            </w:pPr>
            <w:r>
              <w:t>___________</w:t>
            </w:r>
            <w:r>
              <w:rPr>
                <w:lang w:val="uk-UA"/>
              </w:rPr>
              <w:t xml:space="preserve">               </w:t>
            </w:r>
            <w:r w:rsidR="00A86BD7">
              <w:rPr>
                <w:lang w:val="uk-UA"/>
              </w:rPr>
              <w:t xml:space="preserve">  </w:t>
            </w:r>
            <w:r w:rsidR="00657B1C">
              <w:rPr>
                <w:lang w:val="uk-UA"/>
              </w:rPr>
              <w:t>____________________</w:t>
            </w:r>
          </w:p>
          <w:p w:rsidR="003738C0" w:rsidRPr="003738C0" w:rsidRDefault="003738C0" w:rsidP="007D094F">
            <w:pPr>
              <w:spacing w:line="21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(підпис)                                      (ім’я, прізвище)</w:t>
            </w:r>
          </w:p>
          <w:p w:rsidR="00715E58" w:rsidRPr="00CA0319" w:rsidRDefault="00715E58" w:rsidP="007D094F">
            <w:pPr>
              <w:framePr w:hSpace="180" w:wrap="auto" w:vAnchor="page" w:hAnchor="margin" w:y="2465"/>
              <w:spacing w:line="216" w:lineRule="auto"/>
              <w:rPr>
                <w:sz w:val="22"/>
                <w:szCs w:val="22"/>
              </w:rPr>
            </w:pPr>
            <w:r w:rsidRPr="00CA0319">
              <w:rPr>
                <w:sz w:val="22"/>
                <w:szCs w:val="22"/>
              </w:rPr>
              <w:t>Дата _______________</w:t>
            </w:r>
          </w:p>
          <w:p w:rsidR="00715E58" w:rsidRPr="00CA0319" w:rsidRDefault="00715E58" w:rsidP="007D094F">
            <w:pPr>
              <w:pStyle w:val="a7"/>
              <w:widowControl/>
              <w:spacing w:line="216" w:lineRule="auto"/>
              <w:jc w:val="left"/>
              <w:rPr>
                <w:sz w:val="24"/>
                <w:szCs w:val="24"/>
              </w:rPr>
            </w:pPr>
            <w:r w:rsidRPr="00CA0319">
              <w:rPr>
                <w:sz w:val="22"/>
                <w:szCs w:val="22"/>
              </w:rPr>
              <w:t>М.</w:t>
            </w:r>
            <w:r w:rsidR="00D5725B">
              <w:rPr>
                <w:sz w:val="22"/>
                <w:szCs w:val="22"/>
              </w:rPr>
              <w:t xml:space="preserve"> </w:t>
            </w:r>
            <w:r w:rsidRPr="00CA0319">
              <w:rPr>
                <w:sz w:val="22"/>
                <w:szCs w:val="22"/>
              </w:rPr>
              <w:t>П.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715E58" w:rsidRPr="00CA0319" w:rsidRDefault="00715E58" w:rsidP="007D094F">
            <w:pPr>
              <w:pStyle w:val="2"/>
              <w:spacing w:after="0" w:line="216" w:lineRule="auto"/>
              <w:rPr>
                <w:sz w:val="28"/>
                <w:szCs w:val="28"/>
              </w:rPr>
            </w:pPr>
            <w:r w:rsidRPr="00CA0319">
              <w:rPr>
                <w:sz w:val="28"/>
                <w:szCs w:val="28"/>
              </w:rPr>
              <w:t>ЗАТВЕРДЖЕНО</w:t>
            </w:r>
          </w:p>
          <w:p w:rsidR="00715E58" w:rsidRPr="003738C0" w:rsidRDefault="00715E58" w:rsidP="007D094F">
            <w:pPr>
              <w:spacing w:line="216" w:lineRule="auto"/>
              <w:ind w:left="34"/>
              <w:rPr>
                <w:sz w:val="28"/>
                <w:szCs w:val="28"/>
              </w:rPr>
            </w:pPr>
          </w:p>
          <w:p w:rsidR="00715E58" w:rsidRPr="003738C0" w:rsidRDefault="003738C0" w:rsidP="007D094F">
            <w:pPr>
              <w:spacing w:line="216" w:lineRule="auto"/>
              <w:ind w:left="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</w:t>
            </w:r>
          </w:p>
          <w:p w:rsidR="003738C0" w:rsidRPr="0071472E" w:rsidRDefault="003738C0" w:rsidP="003738C0">
            <w:pPr>
              <w:spacing w:line="216" w:lineRule="auto"/>
            </w:pPr>
          </w:p>
          <w:p w:rsidR="003738C0" w:rsidRPr="003738C0" w:rsidRDefault="003738C0" w:rsidP="003738C0">
            <w:pPr>
              <w:spacing w:line="216" w:lineRule="auto"/>
              <w:rPr>
                <w:sz w:val="20"/>
                <w:szCs w:val="20"/>
                <w:lang w:val="uk-UA"/>
              </w:rPr>
            </w:pPr>
            <w:r>
              <w:t>________</w:t>
            </w:r>
            <w:r>
              <w:rPr>
                <w:lang w:val="uk-UA"/>
              </w:rPr>
              <w:t xml:space="preserve">                ___________________</w:t>
            </w:r>
          </w:p>
          <w:p w:rsidR="003738C0" w:rsidRPr="003738C0" w:rsidRDefault="003738C0" w:rsidP="003738C0">
            <w:pPr>
              <w:spacing w:line="21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(підпис)                                (ім’я, прізвище)</w:t>
            </w:r>
          </w:p>
          <w:p w:rsidR="00715E58" w:rsidRPr="00CA0319" w:rsidRDefault="00715E58" w:rsidP="007D094F">
            <w:pPr>
              <w:spacing w:line="216" w:lineRule="auto"/>
              <w:rPr>
                <w:sz w:val="22"/>
                <w:szCs w:val="22"/>
              </w:rPr>
            </w:pPr>
            <w:r w:rsidRPr="00CA0319">
              <w:rPr>
                <w:sz w:val="22"/>
                <w:szCs w:val="22"/>
              </w:rPr>
              <w:t>Дата _______________</w:t>
            </w:r>
          </w:p>
          <w:p w:rsidR="00715E58" w:rsidRPr="00CA0319" w:rsidRDefault="00715E58" w:rsidP="007D094F">
            <w:pPr>
              <w:spacing w:line="216" w:lineRule="auto"/>
              <w:ind w:left="34"/>
              <w:rPr>
                <w:u w:val="single"/>
              </w:rPr>
            </w:pPr>
            <w:r w:rsidRPr="00CA0319">
              <w:rPr>
                <w:sz w:val="22"/>
                <w:szCs w:val="22"/>
              </w:rPr>
              <w:t>М.</w:t>
            </w:r>
            <w:r w:rsidR="00D5725B">
              <w:rPr>
                <w:sz w:val="22"/>
                <w:szCs w:val="22"/>
                <w:lang w:val="uk-UA"/>
              </w:rPr>
              <w:t xml:space="preserve"> </w:t>
            </w:r>
            <w:r w:rsidRPr="00CA0319">
              <w:rPr>
                <w:sz w:val="22"/>
                <w:szCs w:val="22"/>
              </w:rPr>
              <w:t>П.</w:t>
            </w:r>
          </w:p>
        </w:tc>
      </w:tr>
    </w:tbl>
    <w:p w:rsidR="00715E58" w:rsidRPr="00D5725B" w:rsidRDefault="00715E58" w:rsidP="00715E58">
      <w:pPr>
        <w:pStyle w:val="a7"/>
        <w:widowControl/>
        <w:spacing w:line="216" w:lineRule="auto"/>
        <w:rPr>
          <w:bCs/>
          <w:sz w:val="18"/>
        </w:rPr>
      </w:pPr>
    </w:p>
    <w:p w:rsidR="00715E58" w:rsidRPr="00B8035D" w:rsidRDefault="00715E58" w:rsidP="00715E58">
      <w:pPr>
        <w:pStyle w:val="a7"/>
        <w:widowControl/>
        <w:spacing w:line="216" w:lineRule="auto"/>
        <w:rPr>
          <w:bCs/>
        </w:rPr>
      </w:pPr>
      <w:r w:rsidRPr="00B8035D">
        <w:rPr>
          <w:bCs/>
        </w:rPr>
        <w:t>З</w:t>
      </w:r>
      <w:r w:rsidR="00B8035D" w:rsidRPr="00B8035D">
        <w:rPr>
          <w:bCs/>
        </w:rPr>
        <w:t>АГАЛЬНИЙ ПЕРЕЛІК</w:t>
      </w:r>
    </w:p>
    <w:p w:rsidR="00B8035D" w:rsidRDefault="00715E58" w:rsidP="00715E58">
      <w:pPr>
        <w:pStyle w:val="a7"/>
        <w:widowControl/>
        <w:spacing w:line="216" w:lineRule="auto"/>
        <w:ind w:left="567" w:right="567"/>
      </w:pPr>
      <w:r w:rsidRPr="00CA0319">
        <w:t>підприємств, установ, організацій, інших юридичних і фізичних осіб,</w:t>
      </w:r>
      <w:r>
        <w:t xml:space="preserve"> </w:t>
      </w:r>
      <w:r w:rsidRPr="00CA0319">
        <w:t>документація на вироби та продукцію, об’єкти, культурну спадщину, культурні цінності яких підлягає закладанню до регіонального СФД</w:t>
      </w:r>
      <w:r>
        <w:t xml:space="preserve"> </w:t>
      </w:r>
    </w:p>
    <w:p w:rsidR="00715E58" w:rsidRDefault="00B8035D" w:rsidP="00715E58">
      <w:pPr>
        <w:pStyle w:val="a7"/>
        <w:widowControl/>
        <w:spacing w:line="216" w:lineRule="auto"/>
        <w:ind w:left="567" w:right="567"/>
      </w:pPr>
      <w:r>
        <w:t xml:space="preserve">у </w:t>
      </w:r>
      <w:r w:rsidR="003738C0">
        <w:t>Волинській області</w:t>
      </w:r>
      <w:r w:rsidR="00715E58">
        <w:t xml:space="preserve"> </w:t>
      </w:r>
    </w:p>
    <w:p w:rsidR="00715E58" w:rsidRPr="00CA0319" w:rsidRDefault="00715E58" w:rsidP="00715E58">
      <w:pPr>
        <w:pStyle w:val="a7"/>
        <w:widowControl/>
        <w:spacing w:line="216" w:lineRule="auto"/>
        <w:ind w:left="567" w:right="567"/>
        <w:rPr>
          <w:sz w:val="20"/>
          <w:szCs w:val="20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299"/>
        <w:gridCol w:w="1630"/>
        <w:gridCol w:w="2835"/>
        <w:gridCol w:w="1275"/>
      </w:tblGrid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CA0319">
              <w:rPr>
                <w:sz w:val="22"/>
                <w:szCs w:val="22"/>
              </w:rPr>
              <w:t>№</w:t>
            </w:r>
          </w:p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CA0319">
              <w:rPr>
                <w:sz w:val="22"/>
                <w:szCs w:val="22"/>
              </w:rPr>
              <w:t>з/п</w:t>
            </w:r>
          </w:p>
        </w:tc>
        <w:tc>
          <w:tcPr>
            <w:tcW w:w="3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CA0319">
              <w:rPr>
                <w:sz w:val="22"/>
                <w:szCs w:val="22"/>
              </w:rPr>
              <w:t>Назва</w:t>
            </w:r>
            <w:proofErr w:type="spellEnd"/>
            <w:r w:rsidRPr="00CA0319">
              <w:rPr>
                <w:sz w:val="22"/>
                <w:szCs w:val="22"/>
              </w:rPr>
              <w:t xml:space="preserve"> </w:t>
            </w:r>
            <w:proofErr w:type="spellStart"/>
            <w:r w:rsidRPr="00CA0319">
              <w:rPr>
                <w:sz w:val="22"/>
                <w:szCs w:val="22"/>
              </w:rPr>
              <w:t>підприємства</w:t>
            </w:r>
            <w:proofErr w:type="spellEnd"/>
            <w:r w:rsidRPr="00CA0319">
              <w:rPr>
                <w:sz w:val="22"/>
                <w:szCs w:val="22"/>
              </w:rPr>
              <w:t>,</w:t>
            </w:r>
          </w:p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CA0319">
              <w:rPr>
                <w:sz w:val="22"/>
                <w:szCs w:val="22"/>
              </w:rPr>
              <w:t xml:space="preserve">установи, </w:t>
            </w:r>
            <w:proofErr w:type="spellStart"/>
            <w:r w:rsidRPr="00CA0319">
              <w:rPr>
                <w:sz w:val="22"/>
                <w:szCs w:val="22"/>
              </w:rPr>
              <w:t>організації</w:t>
            </w:r>
            <w:proofErr w:type="spellEnd"/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CA0319">
              <w:rPr>
                <w:sz w:val="22"/>
                <w:szCs w:val="22"/>
              </w:rPr>
              <w:t>Форма</w:t>
            </w:r>
          </w:p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CA0319">
              <w:rPr>
                <w:sz w:val="22"/>
                <w:szCs w:val="22"/>
              </w:rPr>
              <w:t>власності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CA0319">
              <w:rPr>
                <w:sz w:val="22"/>
                <w:szCs w:val="22"/>
              </w:rPr>
              <w:t xml:space="preserve">Адреса </w:t>
            </w:r>
            <w:proofErr w:type="spellStart"/>
            <w:r w:rsidRPr="00CA0319">
              <w:rPr>
                <w:sz w:val="22"/>
                <w:szCs w:val="22"/>
              </w:rPr>
              <w:t>підприємства</w:t>
            </w:r>
            <w:proofErr w:type="spellEnd"/>
            <w:r w:rsidRPr="00CA0319">
              <w:rPr>
                <w:sz w:val="22"/>
                <w:szCs w:val="22"/>
              </w:rPr>
              <w:t>,</w:t>
            </w:r>
          </w:p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CA0319">
              <w:rPr>
                <w:sz w:val="22"/>
                <w:szCs w:val="22"/>
              </w:rPr>
              <w:t xml:space="preserve">установи, </w:t>
            </w:r>
            <w:proofErr w:type="spellStart"/>
            <w:r w:rsidRPr="00CA0319">
              <w:rPr>
                <w:sz w:val="22"/>
                <w:szCs w:val="22"/>
              </w:rPr>
              <w:t>організації</w:t>
            </w:r>
            <w:proofErr w:type="spellEnd"/>
            <w:r w:rsidRPr="00CA03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16"/>
                <w:szCs w:val="16"/>
              </w:rPr>
            </w:pPr>
            <w:proofErr w:type="spellStart"/>
            <w:r w:rsidRPr="00CA0319">
              <w:rPr>
                <w:sz w:val="16"/>
                <w:szCs w:val="16"/>
              </w:rPr>
              <w:t>Примітка</w:t>
            </w:r>
            <w:proofErr w:type="spellEnd"/>
            <w:r w:rsidRPr="00CA0319">
              <w:rPr>
                <w:sz w:val="16"/>
                <w:szCs w:val="16"/>
              </w:rPr>
              <w:t xml:space="preserve"> </w:t>
            </w:r>
          </w:p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16"/>
                <w:szCs w:val="16"/>
              </w:rPr>
            </w:pPr>
            <w:r w:rsidRPr="00CA0319">
              <w:rPr>
                <w:sz w:val="16"/>
                <w:szCs w:val="16"/>
              </w:rPr>
              <w:t>(</w:t>
            </w:r>
            <w:proofErr w:type="spellStart"/>
            <w:r w:rsidRPr="00CA0319">
              <w:rPr>
                <w:sz w:val="16"/>
                <w:szCs w:val="16"/>
              </w:rPr>
              <w:t>відношення</w:t>
            </w:r>
            <w:proofErr w:type="spellEnd"/>
            <w:r w:rsidRPr="00CA0319">
              <w:rPr>
                <w:sz w:val="16"/>
                <w:szCs w:val="16"/>
              </w:rPr>
              <w:t xml:space="preserve"> до ПНО)</w:t>
            </w:r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16"/>
                <w:szCs w:val="16"/>
              </w:rPr>
            </w:pPr>
            <w:r w:rsidRPr="00D5725B">
              <w:rPr>
                <w:sz w:val="16"/>
                <w:szCs w:val="16"/>
              </w:rPr>
              <w:t>1</w:t>
            </w:r>
          </w:p>
        </w:tc>
        <w:tc>
          <w:tcPr>
            <w:tcW w:w="3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16"/>
                <w:szCs w:val="16"/>
              </w:rPr>
            </w:pPr>
            <w:r w:rsidRPr="00D5725B">
              <w:rPr>
                <w:sz w:val="16"/>
                <w:szCs w:val="16"/>
              </w:rPr>
              <w:t>2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16"/>
                <w:szCs w:val="16"/>
              </w:rPr>
            </w:pPr>
            <w:r w:rsidRPr="00D5725B"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16"/>
                <w:szCs w:val="16"/>
              </w:rPr>
            </w:pPr>
            <w:r w:rsidRPr="00D5725B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16"/>
                <w:szCs w:val="16"/>
              </w:rPr>
            </w:pPr>
            <w:r w:rsidRPr="00D5725B">
              <w:rPr>
                <w:sz w:val="16"/>
                <w:szCs w:val="16"/>
              </w:rPr>
              <w:t>5</w:t>
            </w:r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76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CA0319">
              <w:t xml:space="preserve">І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Промисловість</w:t>
            </w:r>
            <w:proofErr w:type="spellEnd"/>
            <w:r w:rsidRPr="00CA0319"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  <w:szCs w:val="16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ІІ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Енергозабезпечення</w:t>
            </w:r>
            <w:proofErr w:type="spellEnd"/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E58" w:rsidRPr="004438A3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4438A3">
              <w:t xml:space="preserve">ІІІ </w:t>
            </w:r>
            <w:proofErr w:type="spellStart"/>
            <w:r w:rsidRPr="004438A3">
              <w:t>розділ</w:t>
            </w:r>
            <w:proofErr w:type="spellEnd"/>
            <w:r w:rsidRPr="004438A3">
              <w:t xml:space="preserve">. </w:t>
            </w:r>
            <w:proofErr w:type="spellStart"/>
            <w:r w:rsidRPr="004438A3">
              <w:t>Газозабезпечення</w:t>
            </w:r>
            <w:proofErr w:type="spellEnd"/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IV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Транспортні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зв'язки</w:t>
            </w:r>
            <w:proofErr w:type="spellEnd"/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V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Зв’язок</w:t>
            </w:r>
            <w:proofErr w:type="spellEnd"/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VI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Комунальне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господарство</w:t>
            </w:r>
            <w:proofErr w:type="spellEnd"/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VII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Закінчені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будівництвом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об'єкти</w:t>
            </w:r>
            <w:proofErr w:type="spellEnd"/>
            <w:r w:rsidRPr="00CA0319">
              <w:t xml:space="preserve"> *</w:t>
            </w:r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VIII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Об'єкти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культурної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спадщини</w:t>
            </w:r>
            <w:proofErr w:type="spellEnd"/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ІХ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Культурні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цінності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унікальні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документальні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пам'ятки</w:t>
            </w:r>
            <w:proofErr w:type="spellEnd"/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Х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Підприємства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утилізації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зберігання</w:t>
            </w:r>
            <w:proofErr w:type="spellEnd"/>
            <w:r w:rsidRPr="00CA0319">
              <w:t xml:space="preserve"> і </w:t>
            </w:r>
            <w:proofErr w:type="spellStart"/>
            <w:r w:rsidRPr="00CA0319">
              <w:t>захоронення</w:t>
            </w:r>
            <w:proofErr w:type="spellEnd"/>
            <w:r w:rsidRPr="00CA0319">
              <w:t xml:space="preserve"> </w:t>
            </w:r>
          </w:p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proofErr w:type="spellStart"/>
            <w:r w:rsidRPr="00CA0319">
              <w:t>токсичних</w:t>
            </w:r>
            <w:proofErr w:type="spellEnd"/>
            <w:r w:rsidRPr="00CA0319">
              <w:t xml:space="preserve"> та </w:t>
            </w:r>
            <w:proofErr w:type="spellStart"/>
            <w:r w:rsidRPr="00CA0319">
              <w:t>інших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екологічно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небезпечних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відходів</w:t>
            </w:r>
            <w:proofErr w:type="spellEnd"/>
            <w:r w:rsidRPr="00CA0319">
              <w:t xml:space="preserve"> (</w:t>
            </w:r>
            <w:proofErr w:type="spellStart"/>
            <w:r w:rsidRPr="00CA0319">
              <w:t>крім</w:t>
            </w:r>
            <w:proofErr w:type="spellEnd"/>
            <w:r w:rsidRPr="00CA0319">
              <w:t xml:space="preserve"> РАВ)</w:t>
            </w:r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ХІ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Об’єкти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соціальної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сфери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органів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управління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заклади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освіти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охорони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здоров’я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культури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спортивні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побутового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обслуговування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населення</w:t>
            </w:r>
            <w:proofErr w:type="spellEnd"/>
            <w:r w:rsidRPr="00CA0319">
              <w:t xml:space="preserve">, </w:t>
            </w:r>
            <w:proofErr w:type="spellStart"/>
            <w:r w:rsidRPr="00CA0319">
              <w:t>торгівлі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тощо</w:t>
            </w:r>
            <w:proofErr w:type="spellEnd"/>
            <w:r w:rsidRPr="00CA0319">
              <w:t xml:space="preserve"> </w:t>
            </w:r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  <w:tr w:rsidR="00715E58" w:rsidRPr="00CA0319" w:rsidTr="007D094F">
        <w:trPr>
          <w:trHeight w:val="2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CA0319" w:rsidRDefault="00715E58" w:rsidP="007D094F">
            <w:pPr>
              <w:tabs>
                <w:tab w:val="left" w:pos="0"/>
              </w:tabs>
              <w:spacing w:line="216" w:lineRule="auto"/>
              <w:jc w:val="center"/>
            </w:pPr>
            <w:r w:rsidRPr="00CA0319">
              <w:t xml:space="preserve">ХІІ </w:t>
            </w:r>
            <w:proofErr w:type="spellStart"/>
            <w:r w:rsidRPr="00CA0319">
              <w:t>розділ</w:t>
            </w:r>
            <w:proofErr w:type="spellEnd"/>
            <w:r w:rsidRPr="00CA0319">
              <w:t xml:space="preserve">. </w:t>
            </w:r>
            <w:proofErr w:type="spellStart"/>
            <w:r w:rsidRPr="00CA0319">
              <w:t>Потенційно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небезпечні</w:t>
            </w:r>
            <w:proofErr w:type="spellEnd"/>
            <w:r w:rsidRPr="00CA0319">
              <w:t xml:space="preserve"> </w:t>
            </w:r>
            <w:proofErr w:type="spellStart"/>
            <w:r w:rsidRPr="00CA0319">
              <w:t>об’єкти</w:t>
            </w:r>
            <w:proofErr w:type="spellEnd"/>
          </w:p>
        </w:tc>
      </w:tr>
      <w:tr w:rsidR="00715E58" w:rsidRPr="00CA0319" w:rsidTr="007D094F">
        <w:trPr>
          <w:trHeight w:val="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rPr>
                <w:sz w:val="22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58" w:rsidRPr="00D5725B" w:rsidRDefault="00715E58" w:rsidP="007D094F">
            <w:pPr>
              <w:tabs>
                <w:tab w:val="left" w:pos="0"/>
              </w:tabs>
              <w:spacing w:line="216" w:lineRule="auto"/>
              <w:jc w:val="center"/>
              <w:rPr>
                <w:sz w:val="22"/>
              </w:rPr>
            </w:pPr>
          </w:p>
        </w:tc>
      </w:tr>
    </w:tbl>
    <w:p w:rsidR="00715E58" w:rsidRPr="00D5725B" w:rsidRDefault="00715E58" w:rsidP="00715E58">
      <w:pPr>
        <w:spacing w:line="216" w:lineRule="auto"/>
        <w:ind w:firstLine="709"/>
        <w:jc w:val="both"/>
        <w:rPr>
          <w:sz w:val="14"/>
          <w:szCs w:val="18"/>
        </w:rPr>
      </w:pPr>
    </w:p>
    <w:p w:rsidR="00715E58" w:rsidRPr="00CA0319" w:rsidRDefault="00715E58" w:rsidP="00D5725B">
      <w:pPr>
        <w:spacing w:line="216" w:lineRule="auto"/>
        <w:jc w:val="both"/>
        <w:rPr>
          <w:sz w:val="18"/>
          <w:szCs w:val="18"/>
        </w:rPr>
      </w:pPr>
      <w:r w:rsidRPr="00CA0319">
        <w:rPr>
          <w:sz w:val="18"/>
          <w:szCs w:val="18"/>
        </w:rPr>
        <w:t xml:space="preserve">* </w:t>
      </w:r>
      <w:proofErr w:type="spellStart"/>
      <w:r w:rsidRPr="00CA0319">
        <w:rPr>
          <w:sz w:val="18"/>
          <w:szCs w:val="18"/>
        </w:rPr>
        <w:t>Статтею</w:t>
      </w:r>
      <w:proofErr w:type="spellEnd"/>
      <w:r w:rsidRPr="00CA0319">
        <w:rPr>
          <w:sz w:val="18"/>
          <w:szCs w:val="18"/>
        </w:rPr>
        <w:t xml:space="preserve"> 11 Закону </w:t>
      </w:r>
      <w:proofErr w:type="spellStart"/>
      <w:r w:rsidRPr="00CA0319">
        <w:rPr>
          <w:sz w:val="18"/>
          <w:szCs w:val="18"/>
        </w:rPr>
        <w:t>України</w:t>
      </w:r>
      <w:proofErr w:type="spellEnd"/>
      <w:r w:rsidRPr="00CA0319">
        <w:rPr>
          <w:sz w:val="18"/>
          <w:szCs w:val="18"/>
        </w:rPr>
        <w:t xml:space="preserve"> «Про </w:t>
      </w:r>
      <w:proofErr w:type="spellStart"/>
      <w:r w:rsidRPr="00CA0319">
        <w:rPr>
          <w:sz w:val="18"/>
          <w:szCs w:val="18"/>
        </w:rPr>
        <w:t>страховий</w:t>
      </w:r>
      <w:proofErr w:type="spellEnd"/>
      <w:r w:rsidRPr="00CA0319">
        <w:rPr>
          <w:sz w:val="18"/>
          <w:szCs w:val="18"/>
        </w:rPr>
        <w:t xml:space="preserve"> фонд </w:t>
      </w:r>
      <w:proofErr w:type="spellStart"/>
      <w:r w:rsidRPr="00CA0319">
        <w:rPr>
          <w:sz w:val="18"/>
          <w:szCs w:val="18"/>
        </w:rPr>
        <w:t>документації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України</w:t>
      </w:r>
      <w:proofErr w:type="spellEnd"/>
      <w:r w:rsidRPr="00CA0319">
        <w:rPr>
          <w:sz w:val="18"/>
          <w:szCs w:val="18"/>
        </w:rPr>
        <w:t xml:space="preserve">» </w:t>
      </w:r>
      <w:proofErr w:type="spellStart"/>
      <w:r w:rsidRPr="00CA0319">
        <w:rPr>
          <w:sz w:val="18"/>
          <w:szCs w:val="18"/>
        </w:rPr>
        <w:t>передбачено</w:t>
      </w:r>
      <w:proofErr w:type="spellEnd"/>
      <w:r w:rsidRPr="00CA0319">
        <w:rPr>
          <w:sz w:val="18"/>
          <w:szCs w:val="18"/>
        </w:rPr>
        <w:t xml:space="preserve">, </w:t>
      </w:r>
      <w:proofErr w:type="spellStart"/>
      <w:r w:rsidRPr="00CA0319">
        <w:rPr>
          <w:sz w:val="18"/>
          <w:szCs w:val="18"/>
        </w:rPr>
        <w:t>що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поставлення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продукції</w:t>
      </w:r>
      <w:proofErr w:type="spellEnd"/>
      <w:r w:rsidRPr="00CA0319">
        <w:rPr>
          <w:sz w:val="18"/>
          <w:szCs w:val="18"/>
        </w:rPr>
        <w:t xml:space="preserve"> на </w:t>
      </w:r>
      <w:proofErr w:type="spellStart"/>
      <w:r w:rsidRPr="00CA0319">
        <w:rPr>
          <w:sz w:val="18"/>
          <w:szCs w:val="18"/>
        </w:rPr>
        <w:t>виробництво</w:t>
      </w:r>
      <w:proofErr w:type="spellEnd"/>
      <w:r w:rsidRPr="00CA0319">
        <w:rPr>
          <w:sz w:val="18"/>
          <w:szCs w:val="18"/>
        </w:rPr>
        <w:t xml:space="preserve"> та </w:t>
      </w:r>
      <w:proofErr w:type="spellStart"/>
      <w:r w:rsidRPr="00CA0319">
        <w:rPr>
          <w:sz w:val="18"/>
          <w:szCs w:val="18"/>
        </w:rPr>
        <w:t>прийняття</w:t>
      </w:r>
      <w:proofErr w:type="spellEnd"/>
      <w:r w:rsidRPr="00CA0319">
        <w:rPr>
          <w:sz w:val="18"/>
          <w:szCs w:val="18"/>
        </w:rPr>
        <w:t xml:space="preserve"> до </w:t>
      </w:r>
      <w:proofErr w:type="spellStart"/>
      <w:r w:rsidRPr="00CA0319">
        <w:rPr>
          <w:sz w:val="18"/>
          <w:szCs w:val="18"/>
        </w:rPr>
        <w:t>експлуатації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закінчених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будівництвом</w:t>
      </w:r>
      <w:proofErr w:type="spellEnd"/>
      <w:r w:rsidRPr="00CA0319">
        <w:rPr>
          <w:sz w:val="18"/>
          <w:szCs w:val="18"/>
        </w:rPr>
        <w:t xml:space="preserve"> (</w:t>
      </w:r>
      <w:proofErr w:type="spellStart"/>
      <w:r w:rsidRPr="00CA0319">
        <w:rPr>
          <w:sz w:val="18"/>
          <w:szCs w:val="18"/>
        </w:rPr>
        <w:t>реконструкцією</w:t>
      </w:r>
      <w:proofErr w:type="spellEnd"/>
      <w:r w:rsidRPr="00CA0319">
        <w:rPr>
          <w:sz w:val="18"/>
          <w:szCs w:val="18"/>
        </w:rPr>
        <w:t xml:space="preserve">) </w:t>
      </w:r>
      <w:proofErr w:type="spellStart"/>
      <w:r w:rsidRPr="00CA0319">
        <w:rPr>
          <w:sz w:val="18"/>
          <w:szCs w:val="18"/>
        </w:rPr>
        <w:t>об'єктів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здійснюється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лише</w:t>
      </w:r>
      <w:proofErr w:type="spellEnd"/>
      <w:r w:rsidRPr="00CA0319">
        <w:rPr>
          <w:sz w:val="18"/>
          <w:szCs w:val="18"/>
        </w:rPr>
        <w:t xml:space="preserve"> </w:t>
      </w:r>
      <w:proofErr w:type="gramStart"/>
      <w:r w:rsidRPr="00CA0319">
        <w:rPr>
          <w:sz w:val="18"/>
          <w:szCs w:val="18"/>
        </w:rPr>
        <w:t>за умов</w:t>
      </w:r>
      <w:proofErr w:type="gram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закладання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технічної</w:t>
      </w:r>
      <w:proofErr w:type="spellEnd"/>
      <w:r w:rsidRPr="00CA0319">
        <w:rPr>
          <w:sz w:val="18"/>
          <w:szCs w:val="18"/>
        </w:rPr>
        <w:t xml:space="preserve"> та про</w:t>
      </w:r>
      <w:r w:rsidR="00B8035D">
        <w:rPr>
          <w:sz w:val="18"/>
          <w:szCs w:val="18"/>
          <w:lang w:val="uk-UA"/>
        </w:rPr>
        <w:t>є</w:t>
      </w:r>
      <w:proofErr w:type="spellStart"/>
      <w:r w:rsidRPr="00CA0319">
        <w:rPr>
          <w:sz w:val="18"/>
          <w:szCs w:val="18"/>
        </w:rPr>
        <w:t>ктної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робочої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документації</w:t>
      </w:r>
      <w:proofErr w:type="spellEnd"/>
      <w:r w:rsidRPr="00CA0319">
        <w:rPr>
          <w:sz w:val="18"/>
          <w:szCs w:val="18"/>
        </w:rPr>
        <w:t xml:space="preserve"> до страхового фонду </w:t>
      </w:r>
      <w:proofErr w:type="spellStart"/>
      <w:r w:rsidRPr="00CA0319">
        <w:rPr>
          <w:sz w:val="18"/>
          <w:szCs w:val="18"/>
        </w:rPr>
        <w:t>документації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України</w:t>
      </w:r>
      <w:proofErr w:type="spellEnd"/>
      <w:r w:rsidRPr="00CA0319">
        <w:rPr>
          <w:sz w:val="18"/>
          <w:szCs w:val="18"/>
        </w:rPr>
        <w:t xml:space="preserve">, </w:t>
      </w:r>
      <w:proofErr w:type="spellStart"/>
      <w:r w:rsidRPr="00CA0319">
        <w:rPr>
          <w:sz w:val="18"/>
          <w:szCs w:val="18"/>
        </w:rPr>
        <w:t>що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підтверджується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відповідними</w:t>
      </w:r>
      <w:proofErr w:type="spellEnd"/>
      <w:r w:rsidRPr="00CA0319">
        <w:rPr>
          <w:sz w:val="18"/>
          <w:szCs w:val="18"/>
        </w:rPr>
        <w:t xml:space="preserve"> актами, </w:t>
      </w:r>
      <w:proofErr w:type="spellStart"/>
      <w:r w:rsidRPr="00CA0319">
        <w:rPr>
          <w:sz w:val="18"/>
          <w:szCs w:val="18"/>
        </w:rPr>
        <w:t>які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видає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Д</w:t>
      </w:r>
      <w:r>
        <w:rPr>
          <w:sz w:val="18"/>
          <w:szCs w:val="18"/>
        </w:rPr>
        <w:t>ержавна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архівна</w:t>
      </w:r>
      <w:proofErr w:type="spellEnd"/>
      <w:r>
        <w:rPr>
          <w:sz w:val="18"/>
          <w:szCs w:val="18"/>
        </w:rPr>
        <w:t xml:space="preserve"> служба </w:t>
      </w:r>
      <w:proofErr w:type="spellStart"/>
      <w:r>
        <w:rPr>
          <w:sz w:val="18"/>
          <w:szCs w:val="18"/>
        </w:rPr>
        <w:t>України</w:t>
      </w:r>
      <w:proofErr w:type="spellEnd"/>
      <w:r w:rsidRPr="00CA0319">
        <w:rPr>
          <w:sz w:val="18"/>
          <w:szCs w:val="18"/>
        </w:rPr>
        <w:t xml:space="preserve">. </w:t>
      </w:r>
      <w:proofErr w:type="spellStart"/>
      <w:r w:rsidRPr="00CA0319">
        <w:rPr>
          <w:sz w:val="18"/>
          <w:szCs w:val="18"/>
        </w:rPr>
        <w:t>Перелік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закінчених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будівництвом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об’єктів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визначається</w:t>
      </w:r>
      <w:proofErr w:type="spellEnd"/>
      <w:r w:rsidRPr="00CA0319">
        <w:rPr>
          <w:sz w:val="18"/>
          <w:szCs w:val="18"/>
        </w:rPr>
        <w:t xml:space="preserve"> </w:t>
      </w:r>
      <w:proofErr w:type="spellStart"/>
      <w:r w:rsidRPr="00CA0319">
        <w:rPr>
          <w:sz w:val="18"/>
          <w:szCs w:val="18"/>
        </w:rPr>
        <w:t>щор</w:t>
      </w:r>
      <w:proofErr w:type="spellEnd"/>
      <w:r w:rsidR="008D2DD5">
        <w:rPr>
          <w:sz w:val="18"/>
          <w:szCs w:val="18"/>
          <w:lang w:val="uk-UA"/>
        </w:rPr>
        <w:t>оку</w:t>
      </w:r>
      <w:r w:rsidRPr="00CA0319">
        <w:rPr>
          <w:sz w:val="18"/>
          <w:szCs w:val="18"/>
        </w:rPr>
        <w:t>.</w:t>
      </w:r>
    </w:p>
    <w:p w:rsidR="00715E58" w:rsidRPr="00D5725B" w:rsidRDefault="00715E58" w:rsidP="00715E58">
      <w:pPr>
        <w:pStyle w:val="a7"/>
        <w:jc w:val="both"/>
        <w:rPr>
          <w:sz w:val="8"/>
          <w:szCs w:val="14"/>
        </w:rPr>
      </w:pPr>
    </w:p>
    <w:p w:rsidR="00715E58" w:rsidRPr="00CA0319" w:rsidRDefault="00715E58" w:rsidP="00715E58">
      <w:pPr>
        <w:pStyle w:val="a7"/>
        <w:jc w:val="both"/>
        <w:rPr>
          <w:sz w:val="24"/>
          <w:szCs w:val="24"/>
        </w:rPr>
      </w:pPr>
      <w:r w:rsidRPr="00CA0319">
        <w:rPr>
          <w:sz w:val="24"/>
          <w:szCs w:val="24"/>
        </w:rPr>
        <w:t>________________________        ___________________________         _________________</w:t>
      </w:r>
    </w:p>
    <w:p w:rsidR="00715E58" w:rsidRDefault="00715E58" w:rsidP="003738C0">
      <w:pPr>
        <w:pStyle w:val="a7"/>
        <w:jc w:val="both"/>
        <w:rPr>
          <w:sz w:val="18"/>
          <w:szCs w:val="18"/>
        </w:rPr>
      </w:pPr>
      <w:r w:rsidRPr="00CA0319">
        <w:rPr>
          <w:sz w:val="24"/>
          <w:szCs w:val="24"/>
        </w:rPr>
        <w:t xml:space="preserve">                 </w:t>
      </w:r>
      <w:r w:rsidRPr="00CA0319">
        <w:rPr>
          <w:sz w:val="18"/>
          <w:szCs w:val="18"/>
        </w:rPr>
        <w:t>(посада)                                                                (підпис)                                                     (ім’я, прізвище)</w:t>
      </w:r>
    </w:p>
    <w:p w:rsidR="00D5725B" w:rsidRPr="00D5725B" w:rsidRDefault="00D5725B" w:rsidP="003738C0">
      <w:pPr>
        <w:pStyle w:val="a7"/>
        <w:jc w:val="both"/>
        <w:rPr>
          <w:sz w:val="10"/>
          <w:szCs w:val="18"/>
        </w:rPr>
      </w:pPr>
    </w:p>
    <w:p w:rsidR="00D5725B" w:rsidRDefault="00D5725B" w:rsidP="00D5725B">
      <w:pPr>
        <w:pStyle w:val="a7"/>
      </w:pPr>
      <w:r>
        <w:rPr>
          <w:sz w:val="18"/>
          <w:szCs w:val="18"/>
        </w:rPr>
        <w:t>__________________________________</w:t>
      </w:r>
    </w:p>
    <w:sectPr w:rsidR="00D5725B" w:rsidSect="006575E6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B"/>
    <w:rsid w:val="00080E5E"/>
    <w:rsid w:val="00084E8C"/>
    <w:rsid w:val="000C2383"/>
    <w:rsid w:val="0014589F"/>
    <w:rsid w:val="00146FC5"/>
    <w:rsid w:val="00190C88"/>
    <w:rsid w:val="0020324C"/>
    <w:rsid w:val="002E611C"/>
    <w:rsid w:val="00314960"/>
    <w:rsid w:val="00344327"/>
    <w:rsid w:val="003738C0"/>
    <w:rsid w:val="003B2B13"/>
    <w:rsid w:val="004678F5"/>
    <w:rsid w:val="00496AA4"/>
    <w:rsid w:val="00535118"/>
    <w:rsid w:val="00596D6F"/>
    <w:rsid w:val="005B53D1"/>
    <w:rsid w:val="005C50F5"/>
    <w:rsid w:val="006575E6"/>
    <w:rsid w:val="00657B1C"/>
    <w:rsid w:val="006A3BE6"/>
    <w:rsid w:val="006B340B"/>
    <w:rsid w:val="006C4A48"/>
    <w:rsid w:val="006E5DEE"/>
    <w:rsid w:val="00715E58"/>
    <w:rsid w:val="007550C3"/>
    <w:rsid w:val="00764861"/>
    <w:rsid w:val="007B39E5"/>
    <w:rsid w:val="00850BCB"/>
    <w:rsid w:val="008A364B"/>
    <w:rsid w:val="008A582D"/>
    <w:rsid w:val="008D2DD5"/>
    <w:rsid w:val="00946317"/>
    <w:rsid w:val="00A86BD7"/>
    <w:rsid w:val="00A90C25"/>
    <w:rsid w:val="00A92E4F"/>
    <w:rsid w:val="00AD3049"/>
    <w:rsid w:val="00B15B8F"/>
    <w:rsid w:val="00B77703"/>
    <w:rsid w:val="00B8035D"/>
    <w:rsid w:val="00BC29C5"/>
    <w:rsid w:val="00BC762B"/>
    <w:rsid w:val="00BF6303"/>
    <w:rsid w:val="00C10370"/>
    <w:rsid w:val="00C25624"/>
    <w:rsid w:val="00D10913"/>
    <w:rsid w:val="00D5725B"/>
    <w:rsid w:val="00D652BD"/>
    <w:rsid w:val="00D71E1A"/>
    <w:rsid w:val="00D8404F"/>
    <w:rsid w:val="00DA0044"/>
    <w:rsid w:val="00DF3AD6"/>
    <w:rsid w:val="00E329B7"/>
    <w:rsid w:val="00E92DB6"/>
    <w:rsid w:val="00EA6BC6"/>
    <w:rsid w:val="00EF7913"/>
    <w:rsid w:val="00F25731"/>
    <w:rsid w:val="00F81F04"/>
    <w:rsid w:val="00FE7A6A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84F09"/>
  <w15:docId w15:val="{9835EFC0-C308-4954-A30C-33323ED00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81F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B8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15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1F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F81F04"/>
    <w:rPr>
      <w:color w:val="0000FF"/>
      <w:u w:val="single"/>
    </w:rPr>
  </w:style>
  <w:style w:type="table" w:styleId="a6">
    <w:name w:val="Table Grid"/>
    <w:basedOn w:val="a1"/>
    <w:uiPriority w:val="59"/>
    <w:rsid w:val="00D65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715E58"/>
    <w:pPr>
      <w:widowControl w:val="0"/>
      <w:autoSpaceDE w:val="0"/>
      <w:autoSpaceDN w:val="0"/>
      <w:spacing w:after="120" w:line="480" w:lineRule="auto"/>
    </w:pPr>
    <w:rPr>
      <w:sz w:val="29"/>
      <w:szCs w:val="29"/>
      <w:lang w:val="uk-UA"/>
    </w:rPr>
  </w:style>
  <w:style w:type="character" w:customStyle="1" w:styleId="20">
    <w:name w:val="Основний текст 2 Знак"/>
    <w:basedOn w:val="a0"/>
    <w:link w:val="2"/>
    <w:rsid w:val="00715E58"/>
    <w:rPr>
      <w:rFonts w:ascii="Times New Roman" w:eastAsia="Times New Roman" w:hAnsi="Times New Roman" w:cs="Times New Roman"/>
      <w:sz w:val="29"/>
      <w:szCs w:val="29"/>
      <w:lang w:val="uk-UA" w:eastAsia="ru-RU"/>
    </w:rPr>
  </w:style>
  <w:style w:type="paragraph" w:styleId="a7">
    <w:name w:val="Title"/>
    <w:basedOn w:val="a"/>
    <w:link w:val="a8"/>
    <w:qFormat/>
    <w:rsid w:val="00715E58"/>
    <w:pPr>
      <w:widowControl w:val="0"/>
      <w:autoSpaceDE w:val="0"/>
      <w:autoSpaceDN w:val="0"/>
      <w:jc w:val="center"/>
    </w:pPr>
    <w:rPr>
      <w:sz w:val="28"/>
      <w:szCs w:val="28"/>
      <w:lang w:val="uk-UA"/>
    </w:rPr>
  </w:style>
  <w:style w:type="character" w:customStyle="1" w:styleId="a8">
    <w:name w:val="Назва Знак"/>
    <w:basedOn w:val="a0"/>
    <w:link w:val="a7"/>
    <w:rsid w:val="00715E5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List Paragraph"/>
    <w:basedOn w:val="a"/>
    <w:uiPriority w:val="34"/>
    <w:qFormat/>
    <w:rsid w:val="00C10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476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97078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121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60589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207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15369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80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12362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2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6945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375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6832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31822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7407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5701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DADADA"/>
            <w:right w:val="none" w:sz="0" w:space="0" w:color="auto"/>
          </w:divBdr>
          <w:divsChild>
            <w:div w:id="117303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8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adm.gov.ua/category/upravlinnya-ohoroni-zdorovya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oladm.gov.ua/category/upravlinnya-osviti-nauki-ta-molodi/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oladm.gov.ua/category/upravlinnya-ekologiyi-ta-prirodnih-resursiv/1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oladm.gov.ua/category/upravlinnya-mistobuduvannya-ta-arhitekturi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oladm.gov.ua/category/upravlinnya-kulturi-z-pitan-religiy-ta-nacionalnostey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59251-FD4E-4882-90BC-C4094971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</Pages>
  <Words>1365</Words>
  <Characters>7785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42</cp:revision>
  <cp:lastPrinted>2022-10-25T06:19:00Z</cp:lastPrinted>
  <dcterms:created xsi:type="dcterms:W3CDTF">2022-10-19T13:30:00Z</dcterms:created>
  <dcterms:modified xsi:type="dcterms:W3CDTF">2022-12-05T14:15:00Z</dcterms:modified>
</cp:coreProperties>
</file>