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251222" w:rsidRDefault="00251222" w:rsidP="0025122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251222" w:rsidRPr="00736965" w:rsidRDefault="00251222" w:rsidP="00251222">
      <w:pPr>
        <w:jc w:val="center"/>
        <w:rPr>
          <w:b/>
          <w:sz w:val="14"/>
        </w:rPr>
      </w:pPr>
    </w:p>
    <w:p w:rsidR="00251222" w:rsidRPr="00736965" w:rsidRDefault="00251222" w:rsidP="0025122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251222" w:rsidRPr="00DD204D" w:rsidRDefault="00251222" w:rsidP="00251222">
      <w:pPr>
        <w:jc w:val="center"/>
        <w:rPr>
          <w:sz w:val="28"/>
          <w:szCs w:val="28"/>
        </w:rPr>
      </w:pPr>
    </w:p>
    <w:p w:rsidR="00B610C0" w:rsidRDefault="00251222" w:rsidP="00251222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251222" w:rsidRPr="00DD204D" w:rsidRDefault="00251222" w:rsidP="00251222">
      <w:pPr>
        <w:jc w:val="center"/>
        <w:rPr>
          <w:snapToGrid w:val="0"/>
          <w:color w:val="FFFFFF"/>
          <w:spacing w:val="8"/>
          <w:sz w:val="28"/>
          <w:szCs w:val="28"/>
          <w:lang w:val="ru-RU"/>
        </w:rPr>
      </w:pPr>
    </w:p>
    <w:p w:rsidR="00B610C0" w:rsidRPr="00667101" w:rsidRDefault="00DD204D" w:rsidP="00DD204D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  </w:t>
      </w:r>
      <w:r w:rsidR="00471A5F">
        <w:rPr>
          <w:sz w:val="28"/>
        </w:rPr>
        <w:t>10</w:t>
      </w:r>
      <w:r>
        <w:rPr>
          <w:sz w:val="28"/>
        </w:rPr>
        <w:t xml:space="preserve"> </w:t>
      </w:r>
      <w:r w:rsidR="00DE3DCA">
        <w:rPr>
          <w:sz w:val="28"/>
        </w:rPr>
        <w:t>листопада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>
        <w:rPr>
          <w:sz w:val="28"/>
        </w:rPr>
        <w:t xml:space="preserve"> року            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471A5F">
        <w:rPr>
          <w:sz w:val="28"/>
        </w:rPr>
        <w:t xml:space="preserve"> 514</w:t>
      </w:r>
      <w:bookmarkStart w:id="0" w:name="_GoBack"/>
      <w:bookmarkEnd w:id="0"/>
    </w:p>
    <w:p w:rsidR="007E2C32" w:rsidRPr="00DE3DCA" w:rsidRDefault="007E2C32" w:rsidP="007E2C32">
      <w:pPr>
        <w:rPr>
          <w:sz w:val="8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251222" w:rsidRDefault="00251222" w:rsidP="00251222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припинення права постійного користування </w:t>
      </w:r>
    </w:p>
    <w:p w:rsidR="00251222" w:rsidRPr="00F9552F" w:rsidRDefault="00251222" w:rsidP="00251222">
      <w:pPr>
        <w:jc w:val="center"/>
        <w:rPr>
          <w:sz w:val="28"/>
          <w:szCs w:val="28"/>
        </w:rPr>
      </w:pPr>
      <w:r w:rsidRPr="00D0598D">
        <w:rPr>
          <w:sz w:val="28"/>
          <w:szCs w:val="28"/>
        </w:rPr>
        <w:t>земельн</w:t>
      </w:r>
      <w:r w:rsidR="00237CB0">
        <w:rPr>
          <w:sz w:val="28"/>
          <w:szCs w:val="28"/>
        </w:rPr>
        <w:t>ою</w:t>
      </w:r>
      <w:r w:rsidR="00D0598D" w:rsidRPr="00D0598D">
        <w:rPr>
          <w:sz w:val="28"/>
          <w:szCs w:val="28"/>
        </w:rPr>
        <w:t xml:space="preserve"> ділян</w:t>
      </w:r>
      <w:r w:rsidR="00237CB0">
        <w:rPr>
          <w:sz w:val="28"/>
          <w:szCs w:val="28"/>
        </w:rPr>
        <w:t>кою</w:t>
      </w:r>
      <w:r w:rsidR="00D0598D" w:rsidRPr="00D0598D">
        <w:rPr>
          <w:sz w:val="28"/>
          <w:szCs w:val="28"/>
        </w:rPr>
        <w:t xml:space="preserve"> </w:t>
      </w:r>
      <w:r w:rsidRPr="00D0598D">
        <w:rPr>
          <w:sz w:val="28"/>
          <w:szCs w:val="28"/>
        </w:rPr>
        <w:t>та передач</w:t>
      </w:r>
      <w:r w:rsidR="0062129A" w:rsidRPr="00D0598D">
        <w:rPr>
          <w:sz w:val="28"/>
          <w:szCs w:val="28"/>
        </w:rPr>
        <w:t>у</w:t>
      </w:r>
      <w:r w:rsidRPr="00D0598D">
        <w:rPr>
          <w:sz w:val="28"/>
          <w:szCs w:val="28"/>
        </w:rPr>
        <w:t xml:space="preserve"> </w:t>
      </w:r>
      <w:r>
        <w:rPr>
          <w:sz w:val="28"/>
          <w:szCs w:val="28"/>
        </w:rPr>
        <w:t>ї</w:t>
      </w:r>
      <w:r w:rsidR="00237CB0">
        <w:rPr>
          <w:sz w:val="28"/>
          <w:szCs w:val="28"/>
        </w:rPr>
        <w:t>ї</w:t>
      </w:r>
      <w:r>
        <w:rPr>
          <w:sz w:val="28"/>
          <w:szCs w:val="28"/>
        </w:rPr>
        <w:t xml:space="preserve"> </w:t>
      </w:r>
      <w:r w:rsidR="0062129A">
        <w:rPr>
          <w:sz w:val="28"/>
          <w:szCs w:val="28"/>
        </w:rPr>
        <w:t>в</w:t>
      </w:r>
      <w:r w:rsidRPr="00C82EA7">
        <w:rPr>
          <w:sz w:val="28"/>
          <w:szCs w:val="28"/>
        </w:rPr>
        <w:t xml:space="preserve"> постійне користування</w:t>
      </w:r>
    </w:p>
    <w:p w:rsidR="00C82EA7" w:rsidRPr="00DE3DCA" w:rsidRDefault="00C82EA7" w:rsidP="00256608">
      <w:pPr>
        <w:jc w:val="center"/>
        <w:rPr>
          <w:sz w:val="8"/>
          <w:szCs w:val="16"/>
        </w:rPr>
      </w:pPr>
    </w:p>
    <w:p w:rsidR="00644145" w:rsidRPr="00DE3DCA" w:rsidRDefault="00644145" w:rsidP="00256608">
      <w:pPr>
        <w:jc w:val="center"/>
        <w:rPr>
          <w:sz w:val="10"/>
          <w:szCs w:val="16"/>
        </w:rPr>
      </w:pPr>
    </w:p>
    <w:p w:rsidR="00C82EA7" w:rsidRPr="00EA0558" w:rsidRDefault="00597572" w:rsidP="00787014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4719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D0598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="00D0598D" w:rsidRPr="00D05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 воєнного стану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719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«Про охорону навколишнього природного середовища», </w:t>
      </w:r>
      <w:r w:rsidR="00DE3DCA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«Про природно-заповідний фонд України»</w:t>
      </w:r>
      <w:r w:rsidR="00DE3DCA">
        <w:rPr>
          <w:rFonts w:ascii="Times New Roman" w:hAnsi="Times New Roman" w:cs="Times New Roman"/>
          <w:sz w:val="28"/>
          <w:szCs w:val="28"/>
          <w:lang w:val="uk-UA"/>
        </w:rPr>
        <w:t>, «Про ек</w:t>
      </w:r>
      <w:r w:rsidR="004719A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E3DCA">
        <w:rPr>
          <w:rFonts w:ascii="Times New Roman" w:hAnsi="Times New Roman" w:cs="Times New Roman"/>
          <w:sz w:val="28"/>
          <w:szCs w:val="28"/>
          <w:lang w:val="uk-UA"/>
        </w:rPr>
        <w:t xml:space="preserve">логічну мережу України»,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>«Про природно-заповідний фонд»</w:t>
      </w:r>
      <w:r w:rsidR="00C75F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 «Про землеустрій»,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</w:t>
      </w:r>
      <w:r w:rsidR="00A957D1" w:rsidRPr="006212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C75F7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статей 17,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55, 92,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75F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142</w:t>
      </w:r>
      <w:r w:rsidR="00C75F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пункту 24 Перехідних положень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</w:t>
      </w:r>
      <w:r w:rsidR="00F9420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 України, </w:t>
      </w:r>
      <w:r w:rsidR="00013625" w:rsidRPr="0062129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2129A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8535C" w:rsidRPr="00A8535C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62129A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 xml:space="preserve">595,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 xml:space="preserve"> 30.11.2021 № 786, від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31.12.2021</w:t>
      </w:r>
      <w:r w:rsidR="0025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F7D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510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A74D5"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акт </w:t>
      </w:r>
      <w:r w:rsidR="000C4CF2" w:rsidRPr="000C4CF2">
        <w:rPr>
          <w:rFonts w:ascii="Times New Roman" w:hAnsi="Times New Roman" w:cs="Times New Roman"/>
          <w:sz w:val="28"/>
          <w:szCs w:val="28"/>
          <w:lang w:val="uk-UA"/>
        </w:rPr>
        <w:t>на право постійного користування земельн</w:t>
      </w:r>
      <w:r w:rsidR="00237CB0">
        <w:rPr>
          <w:rFonts w:ascii="Times New Roman" w:hAnsi="Times New Roman" w:cs="Times New Roman"/>
          <w:sz w:val="28"/>
          <w:szCs w:val="28"/>
          <w:lang w:val="uk-UA"/>
        </w:rPr>
        <w:t>ою ділянкою, витяг</w:t>
      </w:r>
      <w:r w:rsidR="00FA74D5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земельну ділянку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237CB0" w:rsidRDefault="00BC23C4" w:rsidP="00BE0589">
      <w:pPr>
        <w:ind w:firstLine="567"/>
        <w:jc w:val="both"/>
        <w:rPr>
          <w:sz w:val="14"/>
          <w:szCs w:val="28"/>
        </w:rPr>
      </w:pPr>
    </w:p>
    <w:p w:rsidR="00A957D1" w:rsidRPr="000C4CF2" w:rsidRDefault="00DC715B" w:rsidP="00FA74D5">
      <w:pPr>
        <w:ind w:firstLine="567"/>
        <w:jc w:val="both"/>
        <w:rPr>
          <w:color w:val="000000"/>
          <w:sz w:val="22"/>
          <w:szCs w:val="22"/>
          <w:lang w:val="ru-RU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D11DDB">
        <w:rPr>
          <w:sz w:val="28"/>
          <w:szCs w:val="28"/>
        </w:rPr>
        <w:t>д</w:t>
      </w:r>
      <w:r w:rsidR="005775B7" w:rsidRPr="00EA0558">
        <w:rPr>
          <w:sz w:val="28"/>
          <w:szCs w:val="28"/>
        </w:rPr>
        <w:t xml:space="preserve">ержавному </w:t>
      </w:r>
      <w:r w:rsidR="005775B7" w:rsidRPr="00D0598D">
        <w:rPr>
          <w:spacing w:val="-6"/>
          <w:sz w:val="28"/>
        </w:rPr>
        <w:t>підприємству</w:t>
      </w:r>
      <w:r w:rsidR="00D11DDB" w:rsidRPr="00D0598D">
        <w:rPr>
          <w:spacing w:val="-6"/>
          <w:sz w:val="28"/>
          <w:szCs w:val="28"/>
        </w:rPr>
        <w:t xml:space="preserve"> </w:t>
      </w:r>
      <w:r w:rsidR="00A8535C" w:rsidRPr="0062129A">
        <w:rPr>
          <w:sz w:val="28"/>
          <w:szCs w:val="28"/>
        </w:rPr>
        <w:t>«</w:t>
      </w:r>
      <w:r w:rsidR="00A8535C">
        <w:rPr>
          <w:sz w:val="28"/>
          <w:szCs w:val="28"/>
        </w:rPr>
        <w:t>Спеціалізоване лісогосподарське агропромислове підприємство Любешівагро</w:t>
      </w:r>
      <w:r w:rsidR="000C4CF2">
        <w:rPr>
          <w:sz w:val="28"/>
          <w:szCs w:val="28"/>
        </w:rPr>
        <w:t>ліс</w:t>
      </w:r>
      <w:r w:rsidR="00A8535C" w:rsidRPr="0062129A">
        <w:rPr>
          <w:sz w:val="28"/>
          <w:szCs w:val="28"/>
        </w:rPr>
        <w:t xml:space="preserve">» </w:t>
      </w:r>
      <w:r w:rsidR="005775B7" w:rsidRPr="00D0598D">
        <w:rPr>
          <w:sz w:val="28"/>
          <w:szCs w:val="28"/>
        </w:rPr>
        <w:t xml:space="preserve">(ЄДРПОУ </w:t>
      </w:r>
      <w:r w:rsidR="00A8535C">
        <w:rPr>
          <w:sz w:val="28"/>
          <w:szCs w:val="28"/>
        </w:rPr>
        <w:t>35298111</w:t>
      </w:r>
      <w:r w:rsidR="005775B7" w:rsidRPr="00D0598D">
        <w:rPr>
          <w:sz w:val="28"/>
          <w:szCs w:val="28"/>
        </w:rPr>
        <w:t xml:space="preserve">) </w:t>
      </w:r>
      <w:r w:rsidR="00BE0589" w:rsidRPr="00D0598D">
        <w:rPr>
          <w:spacing w:val="-4"/>
          <w:sz w:val="28"/>
          <w:szCs w:val="28"/>
        </w:rPr>
        <w:t>право постійного користування земельн</w:t>
      </w:r>
      <w:r w:rsidR="00237CB0">
        <w:rPr>
          <w:spacing w:val="-4"/>
          <w:sz w:val="28"/>
          <w:szCs w:val="28"/>
        </w:rPr>
        <w:t>ою</w:t>
      </w:r>
      <w:r w:rsidR="00D0598D" w:rsidRPr="00D0598D">
        <w:rPr>
          <w:spacing w:val="-4"/>
          <w:sz w:val="28"/>
          <w:szCs w:val="28"/>
        </w:rPr>
        <w:t xml:space="preserve"> </w:t>
      </w:r>
      <w:r w:rsidR="00BE0589" w:rsidRPr="00D0598D">
        <w:rPr>
          <w:spacing w:val="-4"/>
          <w:sz w:val="28"/>
          <w:szCs w:val="28"/>
        </w:rPr>
        <w:t>ділянк</w:t>
      </w:r>
      <w:r w:rsidR="00237CB0">
        <w:rPr>
          <w:spacing w:val="-4"/>
          <w:sz w:val="28"/>
          <w:szCs w:val="28"/>
        </w:rPr>
        <w:t xml:space="preserve">ою </w:t>
      </w:r>
      <w:r w:rsidR="005775B7" w:rsidRPr="00D0598D">
        <w:rPr>
          <w:spacing w:val="-4"/>
          <w:sz w:val="28"/>
          <w:szCs w:val="28"/>
        </w:rPr>
        <w:t xml:space="preserve">державної власності площею </w:t>
      </w:r>
      <w:r w:rsidR="00FA74D5">
        <w:rPr>
          <w:spacing w:val="-4"/>
          <w:sz w:val="28"/>
          <w:szCs w:val="28"/>
        </w:rPr>
        <w:t>21,1073</w:t>
      </w:r>
      <w:r w:rsidR="00C75F7D">
        <w:rPr>
          <w:color w:val="000000"/>
          <w:sz w:val="28"/>
          <w:szCs w:val="28"/>
        </w:rPr>
        <w:t xml:space="preserve"> га</w:t>
      </w:r>
      <w:r w:rsidR="000C4CF2" w:rsidRPr="000C4CF2">
        <w:rPr>
          <w:color w:val="000000"/>
          <w:sz w:val="28"/>
          <w:szCs w:val="28"/>
        </w:rPr>
        <w:t xml:space="preserve"> </w:t>
      </w:r>
      <w:r w:rsidR="00C75F7D" w:rsidRPr="00C75F7D">
        <w:rPr>
          <w:color w:val="000000"/>
          <w:sz w:val="28"/>
          <w:szCs w:val="28"/>
          <w:lang w:val="ru-RU"/>
        </w:rPr>
        <w:t>[</w:t>
      </w:r>
      <w:r w:rsidR="000C4CF2" w:rsidRPr="000C4CF2">
        <w:rPr>
          <w:color w:val="000000"/>
          <w:sz w:val="28"/>
          <w:szCs w:val="28"/>
        </w:rPr>
        <w:t>кадастро</w:t>
      </w:r>
      <w:r w:rsidR="00FA74D5">
        <w:rPr>
          <w:color w:val="000000"/>
          <w:sz w:val="28"/>
          <w:szCs w:val="28"/>
        </w:rPr>
        <w:t>вий номер 0723180500:01:002:0897</w:t>
      </w:r>
      <w:r w:rsidR="00C75F7D" w:rsidRPr="00C75F7D">
        <w:rPr>
          <w:color w:val="000000"/>
          <w:sz w:val="28"/>
          <w:szCs w:val="28"/>
          <w:lang w:val="ru-RU"/>
        </w:rPr>
        <w:t>]</w:t>
      </w:r>
      <w:r w:rsidR="000C4CF2" w:rsidRPr="000C4CF2">
        <w:rPr>
          <w:color w:val="000000"/>
          <w:sz w:val="28"/>
          <w:szCs w:val="28"/>
        </w:rPr>
        <w:t xml:space="preserve"> </w:t>
      </w:r>
      <w:r w:rsidR="00D0598D" w:rsidRPr="00D0598D">
        <w:rPr>
          <w:spacing w:val="-4"/>
          <w:sz w:val="28"/>
          <w:szCs w:val="28"/>
        </w:rPr>
        <w:t xml:space="preserve">лісогосподарського призначення </w:t>
      </w:r>
      <w:r w:rsidR="00251222" w:rsidRPr="00D0598D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251222" w:rsidRPr="00D0598D">
        <w:rPr>
          <w:sz w:val="28"/>
          <w:szCs w:val="28"/>
        </w:rPr>
        <w:t xml:space="preserve"> [КВЦПЗ 09.01]</w:t>
      </w:r>
      <w:r w:rsidR="00237CB0">
        <w:rPr>
          <w:spacing w:val="-4"/>
          <w:sz w:val="28"/>
          <w:szCs w:val="28"/>
        </w:rPr>
        <w:t>.</w:t>
      </w:r>
    </w:p>
    <w:p w:rsidR="00251222" w:rsidRPr="00237CB0" w:rsidRDefault="00251222" w:rsidP="00077FF1">
      <w:pPr>
        <w:ind w:firstLine="567"/>
        <w:jc w:val="both"/>
        <w:rPr>
          <w:sz w:val="14"/>
          <w:szCs w:val="28"/>
        </w:rPr>
      </w:pPr>
    </w:p>
    <w:p w:rsidR="00251222" w:rsidRDefault="003A4EB4" w:rsidP="002512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1B1B" w:rsidRPr="00FF5EC5">
        <w:rPr>
          <w:sz w:val="28"/>
          <w:szCs w:val="28"/>
        </w:rPr>
        <w:t>. </w:t>
      </w:r>
      <w:r w:rsidR="00237CB0">
        <w:rPr>
          <w:spacing w:val="-4"/>
          <w:sz w:val="28"/>
          <w:szCs w:val="28"/>
        </w:rPr>
        <w:t>Управлінню</w:t>
      </w:r>
      <w:r w:rsidR="00237CB0">
        <w:rPr>
          <w:sz w:val="28"/>
          <w:szCs w:val="28"/>
        </w:rPr>
        <w:t xml:space="preserve"> містобудування та архітектури обласної</w:t>
      </w:r>
      <w:r w:rsidR="00237CB0" w:rsidRPr="00C523FF">
        <w:rPr>
          <w:sz w:val="28"/>
          <w:szCs w:val="28"/>
        </w:rPr>
        <w:t xml:space="preserve"> державн</w:t>
      </w:r>
      <w:r w:rsidR="00237CB0">
        <w:rPr>
          <w:sz w:val="28"/>
          <w:szCs w:val="28"/>
        </w:rPr>
        <w:t>ої</w:t>
      </w:r>
      <w:r w:rsidR="00237CB0" w:rsidRPr="00C523FF">
        <w:rPr>
          <w:sz w:val="28"/>
          <w:szCs w:val="28"/>
        </w:rPr>
        <w:t xml:space="preserve"> адміністрації</w:t>
      </w:r>
      <w:r w:rsidR="00237CB0">
        <w:rPr>
          <w:spacing w:val="-4"/>
          <w:sz w:val="28"/>
          <w:szCs w:val="28"/>
        </w:rPr>
        <w:t xml:space="preserve">  </w:t>
      </w:r>
      <w:r w:rsidR="00237CB0" w:rsidRPr="00803425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237CB0">
        <w:rPr>
          <w:sz w:val="28"/>
          <w:szCs w:val="28"/>
        </w:rPr>
        <w:t>ою ділянкою</w:t>
      </w:r>
      <w:r w:rsidR="00237CB0" w:rsidRPr="00803425">
        <w:rPr>
          <w:sz w:val="28"/>
          <w:szCs w:val="28"/>
        </w:rPr>
        <w:t>, зазначен</w:t>
      </w:r>
      <w:r w:rsidR="00237CB0">
        <w:rPr>
          <w:sz w:val="28"/>
          <w:szCs w:val="28"/>
        </w:rPr>
        <w:t>о</w:t>
      </w:r>
      <w:r w:rsidR="00C75F7D">
        <w:rPr>
          <w:sz w:val="28"/>
          <w:szCs w:val="28"/>
        </w:rPr>
        <w:t>ю</w:t>
      </w:r>
      <w:r w:rsidR="00237CB0" w:rsidRPr="00803425">
        <w:rPr>
          <w:sz w:val="28"/>
          <w:szCs w:val="28"/>
        </w:rPr>
        <w:t xml:space="preserve"> в пункті 1 розпорядження, </w:t>
      </w:r>
      <w:r w:rsidR="00237CB0">
        <w:rPr>
          <w:sz w:val="28"/>
          <w:szCs w:val="28"/>
        </w:rPr>
        <w:t>в</w:t>
      </w:r>
      <w:r w:rsidR="00237CB0" w:rsidRPr="00803425">
        <w:rPr>
          <w:sz w:val="28"/>
          <w:szCs w:val="28"/>
        </w:rPr>
        <w:t xml:space="preserve"> </w:t>
      </w:r>
      <w:r w:rsidR="00237CB0">
        <w:rPr>
          <w:sz w:val="28"/>
          <w:szCs w:val="28"/>
        </w:rPr>
        <w:t>у</w:t>
      </w:r>
      <w:r w:rsidR="00237CB0" w:rsidRPr="00803425">
        <w:rPr>
          <w:sz w:val="28"/>
          <w:szCs w:val="28"/>
        </w:rPr>
        <w:t>становленому законом порядку</w:t>
      </w:r>
      <w:r w:rsidR="00237CB0">
        <w:rPr>
          <w:sz w:val="28"/>
          <w:szCs w:val="28"/>
        </w:rPr>
        <w:t>.</w:t>
      </w:r>
    </w:p>
    <w:p w:rsidR="003A4EB4" w:rsidRPr="00237CB0" w:rsidRDefault="003A4EB4" w:rsidP="00C82EA7">
      <w:pPr>
        <w:ind w:firstLine="567"/>
        <w:jc w:val="both"/>
        <w:rPr>
          <w:sz w:val="20"/>
          <w:szCs w:val="28"/>
        </w:rPr>
      </w:pPr>
    </w:p>
    <w:p w:rsidR="0045100F" w:rsidRPr="000C4CF2" w:rsidRDefault="003A4EB4" w:rsidP="000C4CF2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5775B7">
        <w:rPr>
          <w:sz w:val="28"/>
          <w:szCs w:val="28"/>
        </w:rPr>
        <w:t>«</w:t>
      </w:r>
      <w:r w:rsidR="00A8535C" w:rsidRPr="00A8535C">
        <w:rPr>
          <w:sz w:val="28"/>
          <w:szCs w:val="28"/>
        </w:rPr>
        <w:t>Любешівське</w:t>
      </w:r>
      <w:r w:rsidR="00A8535C" w:rsidRPr="00BD6EF0">
        <w:rPr>
          <w:sz w:val="28"/>
          <w:szCs w:val="28"/>
        </w:rPr>
        <w:t xml:space="preserve"> </w:t>
      </w:r>
      <w:r w:rsidR="0045100F" w:rsidRPr="00BD6EF0">
        <w:rPr>
          <w:sz w:val="28"/>
          <w:szCs w:val="28"/>
        </w:rPr>
        <w:t>лісомисливське господарство</w:t>
      </w:r>
      <w:r w:rsidR="0045100F">
        <w:rPr>
          <w:spacing w:val="-8"/>
          <w:sz w:val="28"/>
          <w:szCs w:val="28"/>
        </w:rPr>
        <w:t>»</w:t>
      </w:r>
      <w:r w:rsidR="0045100F">
        <w:rPr>
          <w:sz w:val="28"/>
          <w:szCs w:val="28"/>
        </w:rPr>
        <w:t xml:space="preserve"> (</w:t>
      </w:r>
      <w:r w:rsidR="0045100F" w:rsidRPr="00803425">
        <w:rPr>
          <w:sz w:val="28"/>
          <w:szCs w:val="28"/>
        </w:rPr>
        <w:t xml:space="preserve">ЄДРПОУ </w:t>
      </w:r>
      <w:r w:rsidR="00A8535C">
        <w:rPr>
          <w:sz w:val="28"/>
          <w:szCs w:val="28"/>
        </w:rPr>
        <w:t>1489429</w:t>
      </w:r>
      <w:r w:rsidR="0045100F">
        <w:rPr>
          <w:sz w:val="28"/>
          <w:szCs w:val="28"/>
        </w:rPr>
        <w:t>)</w:t>
      </w:r>
      <w:r w:rsidRPr="00EA0558">
        <w:rPr>
          <w:sz w:val="28"/>
          <w:szCs w:val="28"/>
        </w:rPr>
        <w:t xml:space="preserve"> у постійне користування </w:t>
      </w:r>
      <w:r w:rsidR="000F1F33" w:rsidRPr="00D0598D">
        <w:rPr>
          <w:spacing w:val="-4"/>
          <w:sz w:val="28"/>
          <w:szCs w:val="28"/>
        </w:rPr>
        <w:t>земельн</w:t>
      </w:r>
      <w:r w:rsidR="005652B7">
        <w:rPr>
          <w:spacing w:val="-4"/>
          <w:sz w:val="28"/>
          <w:szCs w:val="28"/>
        </w:rPr>
        <w:t>у</w:t>
      </w:r>
      <w:r w:rsidRPr="00D0598D">
        <w:rPr>
          <w:spacing w:val="-4"/>
          <w:sz w:val="28"/>
          <w:szCs w:val="28"/>
        </w:rPr>
        <w:t xml:space="preserve"> ділянк</w:t>
      </w:r>
      <w:r w:rsidR="005652B7">
        <w:rPr>
          <w:spacing w:val="-4"/>
          <w:sz w:val="28"/>
          <w:szCs w:val="28"/>
        </w:rPr>
        <w:t>у</w:t>
      </w:r>
      <w:r w:rsidR="000F1F33" w:rsidRPr="00D0598D">
        <w:rPr>
          <w:spacing w:val="-4"/>
          <w:sz w:val="28"/>
          <w:szCs w:val="28"/>
        </w:rPr>
        <w:t xml:space="preserve"> </w:t>
      </w:r>
      <w:r w:rsidRPr="00D0598D">
        <w:rPr>
          <w:spacing w:val="-4"/>
          <w:sz w:val="28"/>
          <w:szCs w:val="28"/>
        </w:rPr>
        <w:t xml:space="preserve">державної </w:t>
      </w:r>
      <w:r w:rsidRPr="00EA0558">
        <w:rPr>
          <w:spacing w:val="-4"/>
          <w:sz w:val="28"/>
          <w:szCs w:val="28"/>
        </w:rPr>
        <w:t xml:space="preserve">власності загальною </w:t>
      </w:r>
      <w:r w:rsidR="00C75F7D">
        <w:rPr>
          <w:spacing w:val="-4"/>
          <w:sz w:val="28"/>
          <w:szCs w:val="28"/>
        </w:rPr>
        <w:t xml:space="preserve">площею </w:t>
      </w:r>
      <w:r w:rsidR="00FA74D5">
        <w:rPr>
          <w:spacing w:val="-4"/>
          <w:sz w:val="28"/>
          <w:szCs w:val="28"/>
        </w:rPr>
        <w:t>21,1073</w:t>
      </w:r>
      <w:r w:rsidR="00C75F7D">
        <w:rPr>
          <w:color w:val="000000"/>
          <w:sz w:val="28"/>
          <w:szCs w:val="28"/>
        </w:rPr>
        <w:t xml:space="preserve"> га </w:t>
      </w:r>
      <w:r w:rsidR="00C75F7D" w:rsidRPr="00C75F7D">
        <w:rPr>
          <w:color w:val="000000"/>
          <w:sz w:val="28"/>
          <w:szCs w:val="28"/>
          <w:lang w:val="ru-RU"/>
        </w:rPr>
        <w:t>[</w:t>
      </w:r>
      <w:r w:rsidR="00FA74D5" w:rsidRPr="000C4CF2">
        <w:rPr>
          <w:color w:val="000000"/>
          <w:sz w:val="28"/>
          <w:szCs w:val="28"/>
        </w:rPr>
        <w:t>кадастро</w:t>
      </w:r>
      <w:r w:rsidR="00FA74D5">
        <w:rPr>
          <w:color w:val="000000"/>
          <w:sz w:val="28"/>
          <w:szCs w:val="28"/>
        </w:rPr>
        <w:t>вий номер 0723180500:01:002:0897</w:t>
      </w:r>
      <w:r w:rsidR="00C75F7D" w:rsidRPr="00C75F7D">
        <w:rPr>
          <w:color w:val="000000"/>
          <w:sz w:val="28"/>
          <w:szCs w:val="28"/>
          <w:lang w:val="ru-RU"/>
        </w:rPr>
        <w:t>]</w:t>
      </w:r>
      <w:r w:rsidR="000C4CF2" w:rsidRPr="000C4CF2">
        <w:rPr>
          <w:color w:val="000000"/>
          <w:sz w:val="28"/>
          <w:szCs w:val="28"/>
          <w:lang w:val="ru-RU"/>
        </w:rPr>
        <w:t xml:space="preserve"> </w:t>
      </w:r>
      <w:r w:rsidR="00D0598D" w:rsidRPr="00D0598D">
        <w:rPr>
          <w:spacing w:val="-4"/>
          <w:sz w:val="28"/>
          <w:szCs w:val="28"/>
        </w:rPr>
        <w:t>землі лісогосподарського призначення</w:t>
      </w:r>
      <w:r w:rsidR="00D0598D">
        <w:rPr>
          <w:sz w:val="28"/>
          <w:szCs w:val="28"/>
          <w:shd w:val="clear" w:color="auto" w:fill="FFFFFF"/>
        </w:rPr>
        <w:t xml:space="preserve"> </w:t>
      </w:r>
      <w:r w:rsidR="00251222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251222" w:rsidRPr="00EF4670">
        <w:rPr>
          <w:sz w:val="28"/>
          <w:szCs w:val="28"/>
          <w:shd w:val="clear" w:color="auto" w:fill="FFFFFF"/>
          <w:lang w:val="ru-RU"/>
        </w:rPr>
        <w:t>’</w:t>
      </w:r>
      <w:r w:rsidR="00251222">
        <w:rPr>
          <w:sz w:val="28"/>
          <w:szCs w:val="28"/>
          <w:shd w:val="clear" w:color="auto" w:fill="FFFFFF"/>
        </w:rPr>
        <w:t>язаних з ним послуг</w:t>
      </w:r>
      <w:r w:rsidR="00251222" w:rsidRPr="000F33DF">
        <w:rPr>
          <w:sz w:val="28"/>
          <w:szCs w:val="28"/>
        </w:rPr>
        <w:t xml:space="preserve"> [КВЦПЗ </w:t>
      </w:r>
      <w:r w:rsidR="00251222">
        <w:rPr>
          <w:sz w:val="28"/>
          <w:szCs w:val="28"/>
        </w:rPr>
        <w:t>09</w:t>
      </w:r>
      <w:r w:rsidR="00251222" w:rsidRPr="000F33DF">
        <w:rPr>
          <w:sz w:val="28"/>
          <w:szCs w:val="28"/>
        </w:rPr>
        <w:t>.01]</w:t>
      </w:r>
      <w:r w:rsidR="00251222">
        <w:rPr>
          <w:sz w:val="28"/>
          <w:szCs w:val="28"/>
        </w:rPr>
        <w:t xml:space="preserve"> </w:t>
      </w:r>
      <w:r w:rsidR="00251222" w:rsidRPr="00C82EA7">
        <w:rPr>
          <w:sz w:val="28"/>
          <w:szCs w:val="28"/>
        </w:rPr>
        <w:t>без зміни</w:t>
      </w:r>
      <w:r w:rsidR="00251222">
        <w:rPr>
          <w:sz w:val="28"/>
          <w:szCs w:val="28"/>
        </w:rPr>
        <w:t xml:space="preserve"> ї</w:t>
      </w:r>
      <w:r w:rsidR="005652B7">
        <w:rPr>
          <w:sz w:val="28"/>
          <w:szCs w:val="28"/>
        </w:rPr>
        <w:t>ї</w:t>
      </w:r>
      <w:r w:rsidR="00251222">
        <w:rPr>
          <w:sz w:val="28"/>
          <w:szCs w:val="28"/>
        </w:rPr>
        <w:t xml:space="preserve"> меж та цільового призначення</w:t>
      </w:r>
      <w:r w:rsidR="000C4CF2">
        <w:rPr>
          <w:sz w:val="28"/>
          <w:szCs w:val="28"/>
        </w:rPr>
        <w:t>.</w:t>
      </w:r>
    </w:p>
    <w:p w:rsidR="00C82EA7" w:rsidRPr="00D11DDB" w:rsidRDefault="00C82EA7" w:rsidP="003A4EB4">
      <w:pPr>
        <w:jc w:val="both"/>
        <w:rPr>
          <w:sz w:val="16"/>
          <w:szCs w:val="28"/>
        </w:rPr>
      </w:pPr>
    </w:p>
    <w:p w:rsidR="005B41DC" w:rsidRDefault="005B41DC" w:rsidP="00C82EA7">
      <w:pPr>
        <w:pStyle w:val="20"/>
        <w:ind w:firstLine="567"/>
        <w:rPr>
          <w:szCs w:val="28"/>
        </w:rPr>
      </w:pPr>
    </w:p>
    <w:p w:rsidR="005B41DC" w:rsidRDefault="005B41DC" w:rsidP="005B41DC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5B41DC" w:rsidRDefault="005B41DC" w:rsidP="00C82EA7">
      <w:pPr>
        <w:pStyle w:val="20"/>
        <w:ind w:firstLine="567"/>
        <w:rPr>
          <w:szCs w:val="28"/>
        </w:rPr>
      </w:pPr>
    </w:p>
    <w:p w:rsidR="00BC3665" w:rsidRDefault="00BC3665" w:rsidP="00C82EA7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BD6EF0">
        <w:rPr>
          <w:szCs w:val="28"/>
        </w:rPr>
        <w:t>«</w:t>
      </w:r>
      <w:r w:rsidR="00A8535C" w:rsidRPr="00A8535C">
        <w:rPr>
          <w:szCs w:val="28"/>
        </w:rPr>
        <w:t>Любешівське</w:t>
      </w:r>
      <w:r w:rsidR="00A8535C" w:rsidRPr="00BD6EF0">
        <w:rPr>
          <w:szCs w:val="28"/>
        </w:rPr>
        <w:t xml:space="preserve"> </w:t>
      </w:r>
      <w:r w:rsidR="0045100F" w:rsidRPr="00BD6EF0">
        <w:rPr>
          <w:szCs w:val="28"/>
        </w:rPr>
        <w:t>лісомисливське  господарство</w:t>
      </w:r>
      <w:r w:rsidR="0045100F">
        <w:rPr>
          <w:spacing w:val="-8"/>
          <w:szCs w:val="28"/>
        </w:rPr>
        <w:t>»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D0598D" w:rsidRDefault="00D0598D" w:rsidP="0025122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222" w:rsidRPr="00D0598D" w:rsidRDefault="00251222" w:rsidP="00251222">
      <w:pPr>
        <w:pStyle w:val="a8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державну реєстрацію права постійного користування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237CB0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CB0">
        <w:rPr>
          <w:rFonts w:ascii="Times New Roman" w:hAnsi="Times New Roman"/>
          <w:sz w:val="28"/>
          <w:lang w:val="uk-UA"/>
        </w:rPr>
        <w:t>ділянкою</w:t>
      </w:r>
      <w:r w:rsidRPr="00D0598D">
        <w:rPr>
          <w:rFonts w:ascii="Times New Roman" w:hAnsi="Times New Roman"/>
          <w:sz w:val="28"/>
          <w:lang w:val="uk-UA"/>
        </w:rPr>
        <w:t>,</w:t>
      </w:r>
      <w:r w:rsidRPr="00D0598D">
        <w:rPr>
          <w:sz w:val="28"/>
          <w:szCs w:val="28"/>
          <w:lang w:val="uk-UA"/>
        </w:rPr>
        <w:t xml:space="preserve">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вказан</w:t>
      </w:r>
      <w:r w:rsidR="00237CB0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в пункті 3 розпорядження</w:t>
      </w:r>
      <w:r w:rsidRPr="00D0598D">
        <w:rPr>
          <w:rFonts w:ascii="Times New Roman" w:hAnsi="Times New Roman" w:cs="Times New Roman"/>
          <w:sz w:val="28"/>
          <w:lang w:val="uk-UA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забезпечити використання </w:t>
      </w:r>
      <w:r w:rsidRPr="005652B7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 w:rsidR="00787660" w:rsidRPr="005652B7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5652B7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="00D0598D" w:rsidRPr="005652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52B7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237CB0" w:rsidRPr="005652B7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="000F1F33" w:rsidRPr="005652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52B7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 w:rsidR="00237CB0" w:rsidRPr="005652B7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="000F1F33" w:rsidRPr="005652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</w:t>
      </w:r>
      <w:r w:rsidR="000F1F33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D0598D" w:rsidRDefault="00D0598D" w:rsidP="00D0598D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C82EA7" w:rsidRPr="00D11DDB" w:rsidRDefault="00C82EA7" w:rsidP="00C82EA7">
      <w:pPr>
        <w:pStyle w:val="a8"/>
        <w:ind w:firstLine="567"/>
        <w:jc w:val="both"/>
        <w:rPr>
          <w:rFonts w:ascii="Times New Roman" w:hAnsi="Times New Roman"/>
          <w:sz w:val="16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70880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D0598D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D0598D" w:rsidSect="00C70880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AD0" w:rsidRDefault="00BD3AD0" w:rsidP="00E96CA4">
      <w:r>
        <w:separator/>
      </w:r>
    </w:p>
  </w:endnote>
  <w:endnote w:type="continuationSeparator" w:id="0">
    <w:p w:rsidR="00BD3AD0" w:rsidRDefault="00BD3AD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AD0" w:rsidRDefault="00BD3AD0" w:rsidP="00E96CA4">
      <w:r>
        <w:separator/>
      </w:r>
    </w:p>
  </w:footnote>
  <w:footnote w:type="continuationSeparator" w:id="0">
    <w:p w:rsidR="00BD3AD0" w:rsidRDefault="00BD3AD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105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4CF2"/>
    <w:rsid w:val="000C5EF1"/>
    <w:rsid w:val="000C76A1"/>
    <w:rsid w:val="000C7BDA"/>
    <w:rsid w:val="000D0DF4"/>
    <w:rsid w:val="000D3A6C"/>
    <w:rsid w:val="000D6D00"/>
    <w:rsid w:val="000D7C00"/>
    <w:rsid w:val="000E4A54"/>
    <w:rsid w:val="000E6D28"/>
    <w:rsid w:val="000E6DF3"/>
    <w:rsid w:val="000E7487"/>
    <w:rsid w:val="000F028A"/>
    <w:rsid w:val="000F1F33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26CA5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4788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37CB0"/>
    <w:rsid w:val="002406BF"/>
    <w:rsid w:val="002417D6"/>
    <w:rsid w:val="002419B3"/>
    <w:rsid w:val="00243CCD"/>
    <w:rsid w:val="00245B96"/>
    <w:rsid w:val="00247E4F"/>
    <w:rsid w:val="00251222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125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6A1D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96FEF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50E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C56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475D"/>
    <w:rsid w:val="004655C7"/>
    <w:rsid w:val="004719A2"/>
    <w:rsid w:val="00471A5F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B7547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52B7"/>
    <w:rsid w:val="005671C7"/>
    <w:rsid w:val="005676F9"/>
    <w:rsid w:val="005677B7"/>
    <w:rsid w:val="00571DDD"/>
    <w:rsid w:val="00572772"/>
    <w:rsid w:val="005761D3"/>
    <w:rsid w:val="00576FF1"/>
    <w:rsid w:val="005775AD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1DC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04AA8"/>
    <w:rsid w:val="0061117C"/>
    <w:rsid w:val="006135BD"/>
    <w:rsid w:val="00613867"/>
    <w:rsid w:val="00614955"/>
    <w:rsid w:val="00614E8E"/>
    <w:rsid w:val="006163EC"/>
    <w:rsid w:val="006167E0"/>
    <w:rsid w:val="0062129A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5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3BB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D64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64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3449D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35C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3AD0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29C9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880"/>
    <w:rsid w:val="00C70EF3"/>
    <w:rsid w:val="00C729B6"/>
    <w:rsid w:val="00C75A6A"/>
    <w:rsid w:val="00C75F7D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0598D"/>
    <w:rsid w:val="00D11DDB"/>
    <w:rsid w:val="00D12A40"/>
    <w:rsid w:val="00D140C2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3CC5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9BF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204D"/>
    <w:rsid w:val="00DD32BE"/>
    <w:rsid w:val="00DE0482"/>
    <w:rsid w:val="00DE1942"/>
    <w:rsid w:val="00DE3DCA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683"/>
    <w:rsid w:val="00F36F9B"/>
    <w:rsid w:val="00F42606"/>
    <w:rsid w:val="00F43475"/>
    <w:rsid w:val="00F43D13"/>
    <w:rsid w:val="00F452FC"/>
    <w:rsid w:val="00F456E0"/>
    <w:rsid w:val="00F46BFB"/>
    <w:rsid w:val="00F47786"/>
    <w:rsid w:val="00F50237"/>
    <w:rsid w:val="00F50969"/>
    <w:rsid w:val="00F5214F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5A87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4D5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7B669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fontstyle01">
    <w:name w:val="fontstyle01"/>
    <w:basedOn w:val="a0"/>
    <w:rsid w:val="0025122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D0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A5F70-B4CC-4680-BBFA-610DA5F1B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2022-11-07T08:17:00Z</cp:lastPrinted>
  <dcterms:created xsi:type="dcterms:W3CDTF">2022-10-25T19:41:00Z</dcterms:created>
  <dcterms:modified xsi:type="dcterms:W3CDTF">2022-11-10T14:36:00Z</dcterms:modified>
</cp:coreProperties>
</file>