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A2" w:rsidRPr="002B6129" w:rsidRDefault="00D763A2" w:rsidP="00D763A2">
      <w:pPr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  <w:r w:rsidRPr="002B612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D763A2" w:rsidRDefault="00D763A2" w:rsidP="00D763A2">
      <w:pPr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B6129">
        <w:rPr>
          <w:rFonts w:ascii="Times New Roman" w:hAnsi="Times New Roman" w:cs="Times New Roman"/>
          <w:sz w:val="24"/>
          <w:szCs w:val="24"/>
        </w:rPr>
        <w:t>о Регіональної програми розвитку транскордонного співробітництва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3A2" w:rsidRPr="002B6129" w:rsidRDefault="00D763A2" w:rsidP="00D763A2">
      <w:pPr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  <w:r w:rsidRPr="002B6129">
        <w:rPr>
          <w:rFonts w:ascii="Times New Roman" w:hAnsi="Times New Roman" w:cs="Times New Roman"/>
          <w:sz w:val="24"/>
          <w:szCs w:val="24"/>
        </w:rPr>
        <w:t>на 2022–</w:t>
      </w:r>
      <w:r>
        <w:rPr>
          <w:rFonts w:ascii="Times New Roman" w:hAnsi="Times New Roman" w:cs="Times New Roman"/>
          <w:sz w:val="24"/>
          <w:szCs w:val="24"/>
        </w:rPr>
        <w:t>2027 роки</w:t>
      </w:r>
    </w:p>
    <w:p w:rsidR="008A523C" w:rsidRDefault="00D50EC9" w:rsidP="00D763A2">
      <w:pPr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  <w:r w:rsidRPr="002B612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абзац одинадцятий </w:t>
      </w:r>
      <w:r w:rsidRPr="002B6129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у 6 розділу </w:t>
      </w:r>
      <w:r w:rsidRPr="00D61913">
        <w:rPr>
          <w:rFonts w:ascii="Times New Roman" w:hAnsi="Times New Roman" w:cs="Times New Roman"/>
          <w:sz w:val="24"/>
          <w:szCs w:val="24"/>
        </w:rPr>
        <w:t>V</w:t>
      </w:r>
      <w:r w:rsidRPr="002B6129">
        <w:rPr>
          <w:rFonts w:ascii="Times New Roman" w:hAnsi="Times New Roman" w:cs="Times New Roman"/>
          <w:sz w:val="24"/>
          <w:szCs w:val="24"/>
        </w:rPr>
        <w:t>)</w:t>
      </w:r>
    </w:p>
    <w:p w:rsidR="00817451" w:rsidRDefault="00817451" w:rsidP="00D763A2">
      <w:pPr>
        <w:spacing w:after="0" w:line="240" w:lineRule="auto"/>
        <w:ind w:left="10915"/>
        <w:rPr>
          <w:rFonts w:ascii="Times New Roman" w:hAnsi="Times New Roman" w:cs="Times New Roman"/>
          <w:b/>
          <w:sz w:val="24"/>
          <w:szCs w:val="24"/>
        </w:rPr>
      </w:pPr>
    </w:p>
    <w:p w:rsidR="00242307" w:rsidRPr="008A523C" w:rsidRDefault="00242307" w:rsidP="00D763A2">
      <w:pPr>
        <w:spacing w:after="0" w:line="240" w:lineRule="auto"/>
        <w:ind w:left="1091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Layout w:type="fixed"/>
        <w:tblLook w:val="04A0" w:firstRow="1" w:lastRow="0" w:firstColumn="1" w:lastColumn="0" w:noHBand="0" w:noVBand="1"/>
      </w:tblPr>
      <w:tblGrid>
        <w:gridCol w:w="597"/>
        <w:gridCol w:w="2093"/>
        <w:gridCol w:w="3406"/>
        <w:gridCol w:w="2976"/>
        <w:gridCol w:w="1560"/>
        <w:gridCol w:w="425"/>
        <w:gridCol w:w="425"/>
        <w:gridCol w:w="425"/>
        <w:gridCol w:w="426"/>
        <w:gridCol w:w="425"/>
        <w:gridCol w:w="425"/>
        <w:gridCol w:w="494"/>
        <w:gridCol w:w="498"/>
        <w:gridCol w:w="559"/>
        <w:gridCol w:w="503"/>
        <w:gridCol w:w="498"/>
      </w:tblGrid>
      <w:tr w:rsidR="005D3502" w:rsidRPr="005D3502" w:rsidTr="00B80BB8">
        <w:trPr>
          <w:trHeight w:val="420"/>
        </w:trPr>
        <w:tc>
          <w:tcPr>
            <w:tcW w:w="15735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17451" w:rsidRDefault="005D3502" w:rsidP="008174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45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817451">
              <w:rPr>
                <w:rFonts w:ascii="Times New Roman" w:hAnsi="Times New Roman" w:cs="Times New Roman"/>
                <w:bCs/>
                <w:sz w:val="24"/>
                <w:szCs w:val="24"/>
              </w:rPr>
              <w:t>ЕРЕЛІК МІЖНАРОДНИХ ПРОЄКТІВ</w:t>
            </w:r>
            <w:r w:rsidRPr="0081745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5D3502" w:rsidRDefault="005D3502" w:rsidP="008174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4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які потребують співфінансування</w:t>
            </w:r>
          </w:p>
          <w:p w:rsidR="00817451" w:rsidRDefault="00817451" w:rsidP="00817451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42307" w:rsidRPr="00242307" w:rsidRDefault="00242307" w:rsidP="00817451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7514D6" w:rsidRPr="005D3502" w:rsidTr="00B80BB8">
        <w:trPr>
          <w:trHeight w:val="435"/>
        </w:trPr>
        <w:tc>
          <w:tcPr>
            <w:tcW w:w="59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D3502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№ з/п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D3502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Найменування                                                                                                                                           проєкту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D3502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Заходи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D3502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Замовник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D3502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Строк виконання, рік</w:t>
            </w:r>
          </w:p>
        </w:tc>
        <w:tc>
          <w:tcPr>
            <w:tcW w:w="5103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:rsidR="00B80BB8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Орієнтований обсяг фінансування, </w:t>
            </w:r>
          </w:p>
          <w:p w:rsidR="005D3502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тис. гривень</w:t>
            </w:r>
          </w:p>
        </w:tc>
      </w:tr>
      <w:tr w:rsidR="007514D6" w:rsidRPr="005D3502" w:rsidTr="00A233A3">
        <w:trPr>
          <w:trHeight w:val="70"/>
        </w:trPr>
        <w:tc>
          <w:tcPr>
            <w:tcW w:w="597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3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6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Усього</w:t>
            </w:r>
          </w:p>
        </w:tc>
        <w:tc>
          <w:tcPr>
            <w:tcW w:w="4678" w:type="dxa"/>
            <w:gridSpan w:val="10"/>
            <w:vAlign w:val="center"/>
            <w:hideMark/>
          </w:tcPr>
          <w:p w:rsidR="005D3502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У тому числі бюджети, тис. гривень</w:t>
            </w:r>
          </w:p>
        </w:tc>
      </w:tr>
      <w:tr w:rsidR="007514D6" w:rsidRPr="005D3502" w:rsidTr="00A233A3">
        <w:trPr>
          <w:trHeight w:val="78"/>
        </w:trPr>
        <w:tc>
          <w:tcPr>
            <w:tcW w:w="597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3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6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vAlign w:val="center"/>
            <w:hideMark/>
          </w:tcPr>
          <w:p w:rsidR="005D3502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2022 рік</w:t>
            </w:r>
          </w:p>
        </w:tc>
        <w:tc>
          <w:tcPr>
            <w:tcW w:w="2552" w:type="dxa"/>
            <w:gridSpan w:val="5"/>
            <w:vAlign w:val="center"/>
            <w:hideMark/>
          </w:tcPr>
          <w:p w:rsidR="005D3502" w:rsidRPr="00A233A3" w:rsidRDefault="005D3502" w:rsidP="00064C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2023 рік</w:t>
            </w:r>
          </w:p>
        </w:tc>
      </w:tr>
      <w:tr w:rsidR="00B80BB8" w:rsidRPr="005D3502" w:rsidTr="00A233A3">
        <w:trPr>
          <w:trHeight w:val="1725"/>
        </w:trPr>
        <w:tc>
          <w:tcPr>
            <w:tcW w:w="597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3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6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hideMark/>
          </w:tcPr>
          <w:p w:rsidR="005D3502" w:rsidRPr="00A233A3" w:rsidRDefault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державний</w:t>
            </w:r>
          </w:p>
        </w:tc>
        <w:tc>
          <w:tcPr>
            <w:tcW w:w="425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обласний</w:t>
            </w:r>
          </w:p>
        </w:tc>
        <w:tc>
          <w:tcPr>
            <w:tcW w:w="426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місцевий</w:t>
            </w:r>
          </w:p>
        </w:tc>
        <w:tc>
          <w:tcPr>
            <w:tcW w:w="425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інші джерела</w:t>
            </w:r>
          </w:p>
        </w:tc>
        <w:tc>
          <w:tcPr>
            <w:tcW w:w="425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грантові кошти</w:t>
            </w:r>
          </w:p>
        </w:tc>
        <w:tc>
          <w:tcPr>
            <w:tcW w:w="494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державний</w:t>
            </w:r>
          </w:p>
        </w:tc>
        <w:tc>
          <w:tcPr>
            <w:tcW w:w="498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обласний</w:t>
            </w:r>
          </w:p>
        </w:tc>
        <w:tc>
          <w:tcPr>
            <w:tcW w:w="559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місцевий</w:t>
            </w:r>
          </w:p>
        </w:tc>
        <w:tc>
          <w:tcPr>
            <w:tcW w:w="503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інші джерела</w:t>
            </w:r>
          </w:p>
        </w:tc>
        <w:tc>
          <w:tcPr>
            <w:tcW w:w="498" w:type="dxa"/>
            <w:textDirection w:val="btLr"/>
            <w:hideMark/>
          </w:tcPr>
          <w:p w:rsidR="005D3502" w:rsidRPr="00A233A3" w:rsidRDefault="005D3502" w:rsidP="005D3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грантові кошти</w:t>
            </w:r>
          </w:p>
        </w:tc>
      </w:tr>
    </w:tbl>
    <w:p w:rsidR="00A233A3" w:rsidRPr="00A233A3" w:rsidRDefault="00A233A3">
      <w:pPr>
        <w:rPr>
          <w:sz w:val="2"/>
          <w:szCs w:val="2"/>
        </w:rPr>
      </w:pPr>
    </w:p>
    <w:tbl>
      <w:tblPr>
        <w:tblStyle w:val="a3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7"/>
        <w:gridCol w:w="2093"/>
        <w:gridCol w:w="3406"/>
        <w:gridCol w:w="2976"/>
        <w:gridCol w:w="1560"/>
        <w:gridCol w:w="425"/>
        <w:gridCol w:w="425"/>
        <w:gridCol w:w="425"/>
        <w:gridCol w:w="426"/>
        <w:gridCol w:w="425"/>
        <w:gridCol w:w="425"/>
        <w:gridCol w:w="494"/>
        <w:gridCol w:w="498"/>
        <w:gridCol w:w="559"/>
        <w:gridCol w:w="503"/>
        <w:gridCol w:w="498"/>
      </w:tblGrid>
      <w:tr w:rsidR="00A233A3" w:rsidRPr="005D3502" w:rsidTr="00A233A3">
        <w:trPr>
          <w:trHeight w:val="70"/>
        </w:trPr>
        <w:tc>
          <w:tcPr>
            <w:tcW w:w="597" w:type="dxa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3" w:type="dxa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6" w:type="dxa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6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5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94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98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59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03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98" w:type="dxa"/>
            <w:textDirection w:val="btLr"/>
          </w:tcPr>
          <w:p w:rsidR="00A233A3" w:rsidRPr="00A233A3" w:rsidRDefault="00A233A3" w:rsidP="00A233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B80BB8" w:rsidRPr="005D3502" w:rsidTr="00A233A3">
        <w:trPr>
          <w:trHeight w:val="70"/>
        </w:trPr>
        <w:tc>
          <w:tcPr>
            <w:tcW w:w="597" w:type="dxa"/>
            <w:hideMark/>
          </w:tcPr>
          <w:p w:rsidR="005D3502" w:rsidRPr="005D3502" w:rsidRDefault="005D3502" w:rsidP="0064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Спільна культурна спадщина: відродження фольклору українсько-польського прикордоння</w:t>
            </w:r>
          </w:p>
        </w:tc>
        <w:tc>
          <w:tcPr>
            <w:tcW w:w="3406" w:type="dxa"/>
            <w:hideMark/>
          </w:tcPr>
          <w:p w:rsidR="005D3502" w:rsidRPr="005D3502" w:rsidRDefault="005D3502" w:rsidP="00090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1. Літня мистецька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етношкола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(м. Воля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Ухруська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, Польща).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2. Фестиваль «Етно-культура – сила, що</w:t>
            </w:r>
            <w:r w:rsidR="00090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єднає» (м. Луцьк).</w:t>
            </w:r>
          </w:p>
        </w:tc>
        <w:tc>
          <w:tcPr>
            <w:tcW w:w="2976" w:type="dxa"/>
            <w:hideMark/>
          </w:tcPr>
          <w:p w:rsidR="005D3502" w:rsidRPr="005D3502" w:rsidRDefault="00B80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D3502"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 культури Луцької міської ради та Луцька музична школа №1 імені </w:t>
            </w:r>
            <w:proofErr w:type="spellStart"/>
            <w:r w:rsidR="005D3502" w:rsidRPr="005D3502">
              <w:rPr>
                <w:rFonts w:ascii="Times New Roman" w:hAnsi="Times New Roman" w:cs="Times New Roman"/>
                <w:sz w:val="24"/>
                <w:szCs w:val="24"/>
              </w:rPr>
              <w:t>Фридерика</w:t>
            </w:r>
            <w:proofErr w:type="spellEnd"/>
            <w:r w:rsidR="005D3502"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Шопена</w:t>
            </w:r>
          </w:p>
        </w:tc>
        <w:tc>
          <w:tcPr>
            <w:tcW w:w="1560" w:type="dxa"/>
            <w:hideMark/>
          </w:tcPr>
          <w:p w:rsidR="005D3502" w:rsidRPr="005D3502" w:rsidRDefault="005D3502" w:rsidP="00B80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774.61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B80BB8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B80BB8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77.46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B80BB8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697.15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B80BB8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A233A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A233A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A233A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A233A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BB8" w:rsidRPr="005D3502" w:rsidTr="00242307">
        <w:trPr>
          <w:trHeight w:val="3818"/>
        </w:trPr>
        <w:tc>
          <w:tcPr>
            <w:tcW w:w="597" w:type="dxa"/>
            <w:hideMark/>
          </w:tcPr>
          <w:p w:rsidR="005D3502" w:rsidRPr="005D3502" w:rsidRDefault="005D3502" w:rsidP="0064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3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«Спільна спадщина – спільна ідентичність» – комплексне просування ресурсів культурної спадщини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Лєчни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та Ковеля</w:t>
            </w:r>
          </w:p>
        </w:tc>
        <w:tc>
          <w:tcPr>
            <w:tcW w:w="3406" w:type="dxa"/>
            <w:hideMark/>
          </w:tcPr>
          <w:p w:rsidR="005D3502" w:rsidRPr="005D3502" w:rsidRDefault="005D3502" w:rsidP="00931DD3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1. Управління проєктом.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2. Промоція та інформаційний супровід проєкту.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931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Конференція відкриття проєкту.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931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культурно-освітніх маршрутів у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Ленчній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та Ковелі.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931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Транскордонний культурний захід «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Ленчна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та Ковель спільна спадщина» у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Ленчній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931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Транскордонний культурний захід «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Ленчна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та Ковель спільна спадщина» у Ковелі. 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7. Компанія з промоції культурної спадщини у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Ленчній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та Ковелі.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8. Конференція закриття проєкту та підбиття підсумків.</w:t>
            </w:r>
          </w:p>
        </w:tc>
        <w:tc>
          <w:tcPr>
            <w:tcW w:w="2976" w:type="dxa"/>
            <w:hideMark/>
          </w:tcPr>
          <w:p w:rsidR="005D3502" w:rsidRPr="005D3502" w:rsidRDefault="00931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3502" w:rsidRPr="005D3502">
              <w:rPr>
                <w:rFonts w:ascii="Times New Roman" w:hAnsi="Times New Roman" w:cs="Times New Roman"/>
                <w:sz w:val="24"/>
                <w:szCs w:val="24"/>
              </w:rPr>
              <w:t>иконавчий комітет Ковельської міської ради</w:t>
            </w:r>
          </w:p>
        </w:tc>
        <w:tc>
          <w:tcPr>
            <w:tcW w:w="1560" w:type="dxa"/>
            <w:hideMark/>
          </w:tcPr>
          <w:p w:rsidR="005D3502" w:rsidRPr="005D3502" w:rsidRDefault="005D3502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1082.93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108.29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974.64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BB8" w:rsidRPr="005D3502" w:rsidTr="00931DD3">
        <w:trPr>
          <w:trHeight w:val="1969"/>
        </w:trPr>
        <w:tc>
          <w:tcPr>
            <w:tcW w:w="597" w:type="dxa"/>
            <w:hideMark/>
          </w:tcPr>
          <w:p w:rsidR="005D3502" w:rsidRPr="005D3502" w:rsidRDefault="005D3502" w:rsidP="0064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Музеї прикордоння – простір для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інтеркультурного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діалогу</w:t>
            </w:r>
          </w:p>
        </w:tc>
        <w:tc>
          <w:tcPr>
            <w:tcW w:w="3406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Популяризація спільної українсько-польської культурної спадщини, покращення доступності Волинського краєзнавчого музею для людей з інвалідністю, пі</w:t>
            </w:r>
            <w:r w:rsidR="00931DD3">
              <w:rPr>
                <w:rFonts w:ascii="Times New Roman" w:hAnsi="Times New Roman" w:cs="Times New Roman"/>
                <w:sz w:val="24"/>
                <w:szCs w:val="24"/>
              </w:rPr>
              <w:t>двищення кваліфікації персоналу</w:t>
            </w:r>
          </w:p>
        </w:tc>
        <w:tc>
          <w:tcPr>
            <w:tcW w:w="2976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Волинська обласна рада, ГО «Центр регіональних ініціатив Волині»</w:t>
            </w:r>
          </w:p>
        </w:tc>
        <w:tc>
          <w:tcPr>
            <w:tcW w:w="1560" w:type="dxa"/>
            <w:hideMark/>
          </w:tcPr>
          <w:p w:rsidR="005D3502" w:rsidRPr="005D3502" w:rsidRDefault="005D3502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1938.92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1D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58.9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1720.02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BB8" w:rsidRPr="005D3502" w:rsidTr="00A233A3">
        <w:trPr>
          <w:trHeight w:val="1399"/>
        </w:trPr>
        <w:tc>
          <w:tcPr>
            <w:tcW w:w="597" w:type="dxa"/>
            <w:hideMark/>
          </w:tcPr>
          <w:p w:rsidR="005D3502" w:rsidRPr="005D3502" w:rsidRDefault="005D3502" w:rsidP="0064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3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ОПАЛИН: Малі поселення – велика історія</w:t>
            </w:r>
          </w:p>
        </w:tc>
        <w:tc>
          <w:tcPr>
            <w:tcW w:w="3406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Популяризація історичної спадщини та промоція туристичного потенціалу українсько-польського прикордоння</w:t>
            </w:r>
          </w:p>
        </w:tc>
        <w:tc>
          <w:tcPr>
            <w:tcW w:w="2976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ГО «Центр регіональних ініціатив Волині»</w:t>
            </w:r>
          </w:p>
        </w:tc>
        <w:tc>
          <w:tcPr>
            <w:tcW w:w="1560" w:type="dxa"/>
            <w:hideMark/>
          </w:tcPr>
          <w:p w:rsidR="005D3502" w:rsidRPr="005D3502" w:rsidRDefault="005D3502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1872.9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931DD3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1D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931DD3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1720.9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5D3502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5D3502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5D3502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5D3502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5D3502" w:rsidP="0093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BB8" w:rsidRPr="005D3502" w:rsidTr="00A44151">
        <w:trPr>
          <w:trHeight w:val="5664"/>
        </w:trPr>
        <w:tc>
          <w:tcPr>
            <w:tcW w:w="597" w:type="dxa"/>
            <w:hideMark/>
          </w:tcPr>
          <w:p w:rsidR="005D3502" w:rsidRPr="005D3502" w:rsidRDefault="005D3502" w:rsidP="0064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93" w:type="dxa"/>
            <w:hideMark/>
          </w:tcPr>
          <w:p w:rsidR="005D3502" w:rsidRPr="005D3502" w:rsidRDefault="005D3502" w:rsidP="00A44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Готський шлях: спільна історична реконструкція та віртуальна подорож 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минуле</w:t>
            </w:r>
          </w:p>
        </w:tc>
        <w:tc>
          <w:tcPr>
            <w:tcW w:w="3406" w:type="dxa"/>
            <w:hideMark/>
          </w:tcPr>
          <w:p w:rsidR="00A44151" w:rsidRDefault="005D3502" w:rsidP="00A44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Проведення міжнародної наукової конференції «Готський шлях – спільна історична подорож у минуле».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Видання збірника наукових статей учасників міжнародної конференції.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Оновлення музею 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7514D6">
              <w:rPr>
                <w:rFonts w:ascii="Times New Roman" w:hAnsi="Times New Roman" w:cs="Times New Roman"/>
                <w:sz w:val="24"/>
                <w:szCs w:val="24"/>
              </w:rPr>
              <w:t> Володимирі-Волинському та в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7514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7514D6">
              <w:rPr>
                <w:rFonts w:ascii="Times New Roman" w:hAnsi="Times New Roman" w:cs="Times New Roman"/>
                <w:sz w:val="24"/>
                <w:szCs w:val="24"/>
              </w:rPr>
              <w:t>Масломенч</w:t>
            </w:r>
            <w:proofErr w:type="spellEnd"/>
            <w:r w:rsidR="00751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Гміни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Грубешів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. На їх базі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створять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зал готської культури. Буде відновлено архівні композиції, придбано та встановлено </w:t>
            </w:r>
          </w:p>
          <w:p w:rsidR="005D3502" w:rsidRPr="005D3502" w:rsidRDefault="005D3502" w:rsidP="00A44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тач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-панелі, ноутбук, буде створено віртуальний тур «Подорож у минуле», 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3Д моделі готів, 2Д і 3Д карти готських поселень тощо.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Проведення к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ультурно-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освітніх заходів щодо спільної готської історичної спадщини.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Розробка та поширення матеріалів 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з візуалізаці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 xml:space="preserve">ї 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br/>
              <w:t>проєкту та заходи з промоції</w:t>
            </w:r>
          </w:p>
        </w:tc>
        <w:tc>
          <w:tcPr>
            <w:tcW w:w="2976" w:type="dxa"/>
            <w:hideMark/>
          </w:tcPr>
          <w:p w:rsidR="005D3502" w:rsidRPr="005D3502" w:rsidRDefault="00A44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3502" w:rsidRPr="005D3502">
              <w:rPr>
                <w:rFonts w:ascii="Times New Roman" w:hAnsi="Times New Roman" w:cs="Times New Roman"/>
                <w:sz w:val="24"/>
                <w:szCs w:val="24"/>
              </w:rPr>
              <w:t>иконавчий комітет Володимир-Волинської міської ради</w:t>
            </w:r>
          </w:p>
        </w:tc>
        <w:tc>
          <w:tcPr>
            <w:tcW w:w="1560" w:type="dxa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220.8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98.6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BB8" w:rsidRPr="005D3502" w:rsidTr="00A44151">
        <w:trPr>
          <w:trHeight w:val="70"/>
        </w:trPr>
        <w:tc>
          <w:tcPr>
            <w:tcW w:w="597" w:type="dxa"/>
            <w:hideMark/>
          </w:tcPr>
          <w:p w:rsidR="005D3502" w:rsidRPr="005D3502" w:rsidRDefault="005D3502" w:rsidP="0064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3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Промоція та захист природної спадщини міських річок та прибережних територій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Жешува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та Луцька</w:t>
            </w:r>
          </w:p>
        </w:tc>
        <w:tc>
          <w:tcPr>
            <w:tcW w:w="3406" w:type="dxa"/>
            <w:hideMark/>
          </w:tcPr>
          <w:p w:rsidR="005D3502" w:rsidRPr="005D3502" w:rsidRDefault="005D3502" w:rsidP="00A44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біля р. Стир 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районі Центрального парку культури та відпочинку інформаційної локації. 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Ознакування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об’єктів природної спадщини </w:t>
            </w:r>
            <w:r w:rsidR="00A441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м. Луцьк.</w:t>
            </w:r>
          </w:p>
        </w:tc>
        <w:tc>
          <w:tcPr>
            <w:tcW w:w="2976" w:type="dxa"/>
            <w:hideMark/>
          </w:tcPr>
          <w:p w:rsidR="005D3502" w:rsidRPr="005D3502" w:rsidRDefault="00A44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3502" w:rsidRPr="005D3502">
              <w:rPr>
                <w:rFonts w:ascii="Times New Roman" w:hAnsi="Times New Roman" w:cs="Times New Roman"/>
                <w:sz w:val="24"/>
                <w:szCs w:val="24"/>
              </w:rPr>
              <w:t>иконавчий комітет Луцької міської ради</w:t>
            </w:r>
          </w:p>
        </w:tc>
        <w:tc>
          <w:tcPr>
            <w:tcW w:w="1560" w:type="dxa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A44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A44151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A44151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A44151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A44151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A44151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BB8" w:rsidRPr="005D3502" w:rsidTr="00E35A6D">
        <w:trPr>
          <w:trHeight w:val="1128"/>
        </w:trPr>
        <w:tc>
          <w:tcPr>
            <w:tcW w:w="597" w:type="dxa"/>
            <w:hideMark/>
          </w:tcPr>
          <w:p w:rsidR="005D3502" w:rsidRPr="005D3502" w:rsidRDefault="005D3502" w:rsidP="0064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93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Таємниці двох веж: просування середньовічних укріплень Луцька та Любліна за допомогою інноваційних технологій</w:t>
            </w:r>
          </w:p>
        </w:tc>
        <w:tc>
          <w:tcPr>
            <w:tcW w:w="3406" w:type="dxa"/>
            <w:hideMark/>
          </w:tcPr>
          <w:p w:rsidR="00E35A6D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Ознакування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в м. Луцьк пам’яток архітектури та історії піктограмами з функцією інформування через доповнену реальність, підвищення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атракційності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пам’яток. 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Поглиблення партнерства </w:t>
            </w:r>
          </w:p>
          <w:p w:rsidR="005D3502" w:rsidRPr="005D3502" w:rsidRDefault="00E35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м. Люблін</w:t>
            </w:r>
          </w:p>
        </w:tc>
        <w:tc>
          <w:tcPr>
            <w:tcW w:w="2976" w:type="dxa"/>
            <w:hideMark/>
          </w:tcPr>
          <w:p w:rsidR="005D3502" w:rsidRPr="005D3502" w:rsidRDefault="00E35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3502" w:rsidRPr="005D3502">
              <w:rPr>
                <w:rFonts w:ascii="Times New Roman" w:hAnsi="Times New Roman" w:cs="Times New Roman"/>
                <w:sz w:val="24"/>
                <w:szCs w:val="24"/>
              </w:rPr>
              <w:t>иконавчий комітет Луцької міської ради</w:t>
            </w:r>
          </w:p>
        </w:tc>
        <w:tc>
          <w:tcPr>
            <w:tcW w:w="1560" w:type="dxa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BB8" w:rsidRPr="005D3502" w:rsidTr="00A233A3">
        <w:trPr>
          <w:trHeight w:val="1961"/>
        </w:trPr>
        <w:tc>
          <w:tcPr>
            <w:tcW w:w="597" w:type="dxa"/>
            <w:hideMark/>
          </w:tcPr>
          <w:p w:rsidR="005D3502" w:rsidRPr="005D3502" w:rsidRDefault="005D3502" w:rsidP="0064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3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SMART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Volyn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Hub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як об’єкта інноваційної інфраструктури у Волинській області</w:t>
            </w:r>
          </w:p>
        </w:tc>
        <w:tc>
          <w:tcPr>
            <w:tcW w:w="3406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креативного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хабу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під назвою «SMART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Volyn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Hub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» як осередку генерації інноваційних ідей та </w:t>
            </w:r>
            <w:r w:rsidR="00E35A6D">
              <w:rPr>
                <w:rFonts w:ascii="Times New Roman" w:hAnsi="Times New Roman" w:cs="Times New Roman"/>
                <w:sz w:val="24"/>
                <w:szCs w:val="24"/>
              </w:rPr>
              <w:t>продуктів</w:t>
            </w:r>
          </w:p>
        </w:tc>
        <w:tc>
          <w:tcPr>
            <w:tcW w:w="2976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Луцький національний технічний університет</w:t>
            </w:r>
          </w:p>
        </w:tc>
        <w:tc>
          <w:tcPr>
            <w:tcW w:w="1560" w:type="dxa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12 612.214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3870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1340.17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1545.42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500.6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356.03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BB8" w:rsidRPr="005D3502" w:rsidTr="00E35A6D">
        <w:trPr>
          <w:trHeight w:val="2751"/>
        </w:trPr>
        <w:tc>
          <w:tcPr>
            <w:tcW w:w="597" w:type="dxa"/>
            <w:hideMark/>
          </w:tcPr>
          <w:p w:rsidR="005D3502" w:rsidRPr="005D3502" w:rsidRDefault="005D3502" w:rsidP="0064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3" w:type="dxa"/>
            <w:hideMark/>
          </w:tcPr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Спільний пошук нових рішень у комунальному господарстві: поводження з органічними відходами у Луцькій міській територіальній громаді</w:t>
            </w:r>
          </w:p>
        </w:tc>
        <w:tc>
          <w:tcPr>
            <w:tcW w:w="3406" w:type="dxa"/>
            <w:hideMark/>
          </w:tcPr>
          <w:p w:rsidR="00E35A6D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Закупівля та встановлення обладнання для очистки фільтрату на полігоні ТПВ у </w:t>
            </w:r>
          </w:p>
          <w:p w:rsidR="005D3502" w:rsidRPr="005D3502" w:rsidRDefault="005D3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Брище</w:t>
            </w:r>
            <w:proofErr w:type="spellEnd"/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Закупівля та встановлення компостерів на території шкіл Луцької МТГ.</w:t>
            </w:r>
            <w:r w:rsidRPr="005D3502">
              <w:rPr>
                <w:rFonts w:ascii="Times New Roman" w:hAnsi="Times New Roman" w:cs="Times New Roman"/>
                <w:sz w:val="24"/>
                <w:szCs w:val="24"/>
              </w:rPr>
              <w:br/>
              <w:t>Розробка Концепції управління органічними відходами на території Луцької МТГ</w:t>
            </w:r>
            <w:r w:rsidR="00E35A6D">
              <w:rPr>
                <w:rFonts w:ascii="Times New Roman" w:hAnsi="Times New Roman" w:cs="Times New Roman"/>
                <w:sz w:val="24"/>
                <w:szCs w:val="24"/>
              </w:rPr>
              <w:t xml:space="preserve"> до 2027 року</w:t>
            </w:r>
          </w:p>
        </w:tc>
        <w:tc>
          <w:tcPr>
            <w:tcW w:w="2976" w:type="dxa"/>
            <w:hideMark/>
          </w:tcPr>
          <w:p w:rsidR="005D3502" w:rsidRPr="005D3502" w:rsidRDefault="00E35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3502" w:rsidRPr="005D3502">
              <w:rPr>
                <w:rFonts w:ascii="Times New Roman" w:hAnsi="Times New Roman" w:cs="Times New Roman"/>
                <w:sz w:val="24"/>
                <w:szCs w:val="24"/>
              </w:rPr>
              <w:t>иконавчий комітет Луцької міської ради</w:t>
            </w:r>
          </w:p>
        </w:tc>
        <w:tc>
          <w:tcPr>
            <w:tcW w:w="1560" w:type="dxa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10620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1865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4189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sz w:val="24"/>
                <w:szCs w:val="24"/>
              </w:rPr>
              <w:t>4222</w:t>
            </w:r>
          </w:p>
        </w:tc>
      </w:tr>
      <w:tr w:rsidR="00F11F5B" w:rsidRPr="005D3502" w:rsidTr="00E35A6D">
        <w:trPr>
          <w:trHeight w:val="1122"/>
        </w:trPr>
        <w:tc>
          <w:tcPr>
            <w:tcW w:w="10632" w:type="dxa"/>
            <w:gridSpan w:val="5"/>
            <w:hideMark/>
          </w:tcPr>
          <w:p w:rsidR="005D3502" w:rsidRPr="005D3502" w:rsidRDefault="005D3502" w:rsidP="005D35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Всього: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31147.38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E35A6D" w:rsidP="00E35A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3870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3180</w:t>
            </w:r>
          </w:p>
        </w:tc>
        <w:tc>
          <w:tcPr>
            <w:tcW w:w="426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4759.95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1399.07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10970.31</w:t>
            </w:r>
          </w:p>
        </w:tc>
        <w:tc>
          <w:tcPr>
            <w:tcW w:w="494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1545.42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E35A6D" w:rsidP="00F11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500.6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5D3502" w:rsidRPr="005D3502" w:rsidRDefault="00E35A6D" w:rsidP="00E35A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344</w:t>
            </w:r>
          </w:p>
        </w:tc>
        <w:tc>
          <w:tcPr>
            <w:tcW w:w="503" w:type="dxa"/>
            <w:textDirection w:val="btLr"/>
            <w:vAlign w:val="center"/>
            <w:hideMark/>
          </w:tcPr>
          <w:p w:rsidR="005D3502" w:rsidRPr="005D3502" w:rsidRDefault="005D3502" w:rsidP="00F11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356.03</w:t>
            </w:r>
          </w:p>
        </w:tc>
        <w:tc>
          <w:tcPr>
            <w:tcW w:w="498" w:type="dxa"/>
            <w:textDirection w:val="btLr"/>
            <w:vAlign w:val="center"/>
            <w:hideMark/>
          </w:tcPr>
          <w:p w:rsidR="005D3502" w:rsidRPr="005D3502" w:rsidRDefault="005D3502" w:rsidP="00E35A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4222</w:t>
            </w:r>
          </w:p>
        </w:tc>
      </w:tr>
    </w:tbl>
    <w:p w:rsidR="006D58EA" w:rsidRDefault="006D58EA">
      <w:pPr>
        <w:rPr>
          <w:rFonts w:ascii="Times New Roman" w:hAnsi="Times New Roman" w:cs="Times New Roman"/>
          <w:sz w:val="24"/>
          <w:szCs w:val="24"/>
        </w:rPr>
      </w:pPr>
    </w:p>
    <w:p w:rsidR="004326C7" w:rsidRPr="005D3502" w:rsidRDefault="004326C7" w:rsidP="004326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sectPr w:rsidR="004326C7" w:rsidRPr="005D3502" w:rsidSect="00242307">
      <w:headerReference w:type="default" r:id="rId6"/>
      <w:pgSz w:w="16838" w:h="11906" w:orient="landscape"/>
      <w:pgMar w:top="1701" w:right="567" w:bottom="567" w:left="567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25D" w:rsidRDefault="00C5625D" w:rsidP="001D6484">
      <w:pPr>
        <w:spacing w:after="0" w:line="240" w:lineRule="auto"/>
      </w:pPr>
      <w:r>
        <w:separator/>
      </w:r>
    </w:p>
  </w:endnote>
  <w:endnote w:type="continuationSeparator" w:id="0">
    <w:p w:rsidR="00C5625D" w:rsidRDefault="00C5625D" w:rsidP="001D6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25D" w:rsidRDefault="00C5625D" w:rsidP="001D6484">
      <w:pPr>
        <w:spacing w:after="0" w:line="240" w:lineRule="auto"/>
      </w:pPr>
      <w:r>
        <w:separator/>
      </w:r>
    </w:p>
  </w:footnote>
  <w:footnote w:type="continuationSeparator" w:id="0">
    <w:p w:rsidR="00C5625D" w:rsidRDefault="00C5625D" w:rsidP="001D6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93681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D6484" w:rsidRPr="001D6484" w:rsidRDefault="001D6484" w:rsidP="00A233A3">
        <w:pPr>
          <w:pStyle w:val="a4"/>
          <w:jc w:val="center"/>
          <w:rPr>
            <w:rFonts w:ascii="Times New Roman" w:hAnsi="Times New Roman" w:cs="Times New Roman"/>
          </w:rPr>
        </w:pPr>
        <w:r w:rsidRPr="001D6484">
          <w:rPr>
            <w:rFonts w:ascii="Times New Roman" w:hAnsi="Times New Roman" w:cs="Times New Roman"/>
          </w:rPr>
          <w:fldChar w:fldCharType="begin"/>
        </w:r>
        <w:r w:rsidRPr="001D6484">
          <w:rPr>
            <w:rFonts w:ascii="Times New Roman" w:hAnsi="Times New Roman" w:cs="Times New Roman"/>
          </w:rPr>
          <w:instrText>PAGE   \* MERGEFORMAT</w:instrText>
        </w:r>
        <w:r w:rsidRPr="001D6484">
          <w:rPr>
            <w:rFonts w:ascii="Times New Roman" w:hAnsi="Times New Roman" w:cs="Times New Roman"/>
          </w:rPr>
          <w:fldChar w:fldCharType="separate"/>
        </w:r>
        <w:r w:rsidR="00242307">
          <w:rPr>
            <w:rFonts w:ascii="Times New Roman" w:hAnsi="Times New Roman" w:cs="Times New Roman"/>
            <w:noProof/>
          </w:rPr>
          <w:t>4</w:t>
        </w:r>
        <w:r w:rsidRPr="001D6484">
          <w:rPr>
            <w:rFonts w:ascii="Times New Roman" w:hAnsi="Times New Roman" w:cs="Times New Roman"/>
          </w:rPr>
          <w:fldChar w:fldCharType="end"/>
        </w:r>
      </w:p>
    </w:sdtContent>
  </w:sdt>
  <w:p w:rsidR="001D6484" w:rsidRDefault="001D6484">
    <w:pPr>
      <w:pStyle w:val="a4"/>
    </w:pPr>
  </w:p>
  <w:p w:rsidR="00A233A3" w:rsidRDefault="00A233A3">
    <w:pPr>
      <w:pStyle w:val="a4"/>
      <w:rPr>
        <w:rFonts w:ascii="Times New Roman" w:hAnsi="Times New Roman" w:cs="Times New Roman"/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r w:rsidRPr="00A233A3">
      <w:rPr>
        <w:rFonts w:ascii="Times New Roman" w:hAnsi="Times New Roman" w:cs="Times New Roman"/>
        <w:sz w:val="24"/>
        <w:szCs w:val="24"/>
      </w:rPr>
      <w:t>Продовження додатка 2</w:t>
    </w:r>
  </w:p>
  <w:p w:rsidR="00A233A3" w:rsidRDefault="00A233A3">
    <w:pPr>
      <w:pStyle w:val="a4"/>
      <w:rPr>
        <w:rFonts w:ascii="Times New Roman" w:hAnsi="Times New Roman" w:cs="Times New Roman"/>
        <w:sz w:val="24"/>
        <w:szCs w:val="24"/>
      </w:rPr>
    </w:pPr>
  </w:p>
  <w:tbl>
    <w:tblPr>
      <w:tblStyle w:val="a3"/>
      <w:tblW w:w="15735" w:type="dxa"/>
      <w:tblInd w:w="-5" w:type="dxa"/>
      <w:tblLayout w:type="fixed"/>
      <w:tblLook w:val="04A0" w:firstRow="1" w:lastRow="0" w:firstColumn="1" w:lastColumn="0" w:noHBand="0" w:noVBand="1"/>
    </w:tblPr>
    <w:tblGrid>
      <w:gridCol w:w="597"/>
      <w:gridCol w:w="2093"/>
      <w:gridCol w:w="3406"/>
      <w:gridCol w:w="2976"/>
      <w:gridCol w:w="1560"/>
      <w:gridCol w:w="425"/>
      <w:gridCol w:w="425"/>
      <w:gridCol w:w="425"/>
      <w:gridCol w:w="426"/>
      <w:gridCol w:w="425"/>
      <w:gridCol w:w="425"/>
      <w:gridCol w:w="494"/>
      <w:gridCol w:w="498"/>
      <w:gridCol w:w="559"/>
      <w:gridCol w:w="503"/>
      <w:gridCol w:w="498"/>
    </w:tblGrid>
    <w:tr w:rsidR="00A233A3" w:rsidRPr="00A233A3" w:rsidTr="00BC07FF">
      <w:trPr>
        <w:trHeight w:val="70"/>
      </w:trPr>
      <w:tc>
        <w:tcPr>
          <w:tcW w:w="597" w:type="dxa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1</w:t>
          </w:r>
        </w:p>
      </w:tc>
      <w:tc>
        <w:tcPr>
          <w:tcW w:w="2093" w:type="dxa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2</w:t>
          </w:r>
        </w:p>
      </w:tc>
      <w:tc>
        <w:tcPr>
          <w:tcW w:w="3406" w:type="dxa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3</w:t>
          </w:r>
        </w:p>
      </w:tc>
      <w:tc>
        <w:tcPr>
          <w:tcW w:w="2976" w:type="dxa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4</w:t>
          </w:r>
        </w:p>
      </w:tc>
      <w:tc>
        <w:tcPr>
          <w:tcW w:w="1560" w:type="dxa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5</w:t>
          </w:r>
        </w:p>
      </w:tc>
      <w:tc>
        <w:tcPr>
          <w:tcW w:w="425" w:type="dxa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6</w:t>
          </w:r>
        </w:p>
      </w:tc>
      <w:tc>
        <w:tcPr>
          <w:tcW w:w="425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7</w:t>
          </w:r>
        </w:p>
      </w:tc>
      <w:tc>
        <w:tcPr>
          <w:tcW w:w="425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8</w:t>
          </w:r>
        </w:p>
      </w:tc>
      <w:tc>
        <w:tcPr>
          <w:tcW w:w="426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9</w:t>
          </w:r>
        </w:p>
      </w:tc>
      <w:tc>
        <w:tcPr>
          <w:tcW w:w="425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10</w:t>
          </w:r>
        </w:p>
      </w:tc>
      <w:tc>
        <w:tcPr>
          <w:tcW w:w="425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11</w:t>
          </w:r>
        </w:p>
      </w:tc>
      <w:tc>
        <w:tcPr>
          <w:tcW w:w="494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12</w:t>
          </w:r>
        </w:p>
      </w:tc>
      <w:tc>
        <w:tcPr>
          <w:tcW w:w="498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13</w:t>
          </w:r>
        </w:p>
      </w:tc>
      <w:tc>
        <w:tcPr>
          <w:tcW w:w="559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14</w:t>
          </w:r>
        </w:p>
      </w:tc>
      <w:tc>
        <w:tcPr>
          <w:tcW w:w="503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15</w:t>
          </w:r>
        </w:p>
      </w:tc>
      <w:tc>
        <w:tcPr>
          <w:tcW w:w="498" w:type="dxa"/>
          <w:textDirection w:val="btLr"/>
        </w:tcPr>
        <w:p w:rsidR="00A233A3" w:rsidRPr="00A233A3" w:rsidRDefault="00A233A3" w:rsidP="00A233A3">
          <w:pPr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A233A3">
            <w:rPr>
              <w:rFonts w:ascii="Times New Roman" w:hAnsi="Times New Roman" w:cs="Times New Roman"/>
              <w:bCs/>
              <w:sz w:val="24"/>
              <w:szCs w:val="24"/>
            </w:rPr>
            <w:t>16</w:t>
          </w:r>
        </w:p>
      </w:tc>
    </w:tr>
  </w:tbl>
  <w:p w:rsidR="00A233A3" w:rsidRPr="00A233A3" w:rsidRDefault="00A233A3">
    <w:pPr>
      <w:pStyle w:val="a4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02"/>
    <w:rsid w:val="00064C95"/>
    <w:rsid w:val="000909B7"/>
    <w:rsid w:val="000B5EA3"/>
    <w:rsid w:val="001D6484"/>
    <w:rsid w:val="00242307"/>
    <w:rsid w:val="004326C7"/>
    <w:rsid w:val="00524735"/>
    <w:rsid w:val="005D3502"/>
    <w:rsid w:val="0061245E"/>
    <w:rsid w:val="0064521A"/>
    <w:rsid w:val="006D58EA"/>
    <w:rsid w:val="007514D6"/>
    <w:rsid w:val="007F52E1"/>
    <w:rsid w:val="00817451"/>
    <w:rsid w:val="008A523C"/>
    <w:rsid w:val="00931DD3"/>
    <w:rsid w:val="009334DF"/>
    <w:rsid w:val="00A233A3"/>
    <w:rsid w:val="00A44151"/>
    <w:rsid w:val="00B80BB8"/>
    <w:rsid w:val="00C5625D"/>
    <w:rsid w:val="00D50EC9"/>
    <w:rsid w:val="00D763A2"/>
    <w:rsid w:val="00E35A6D"/>
    <w:rsid w:val="00F11F5B"/>
    <w:rsid w:val="00F5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C04B3"/>
  <w15:chartTrackingRefBased/>
  <w15:docId w15:val="{FA56AD61-E79B-4AE9-BA38-20DFABD2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64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D6484"/>
  </w:style>
  <w:style w:type="paragraph" w:styleId="a6">
    <w:name w:val="footer"/>
    <w:basedOn w:val="a"/>
    <w:link w:val="a7"/>
    <w:uiPriority w:val="99"/>
    <w:unhideWhenUsed/>
    <w:rsid w:val="001D64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D6484"/>
  </w:style>
  <w:style w:type="paragraph" w:styleId="a8">
    <w:name w:val="List Paragraph"/>
    <w:basedOn w:val="a"/>
    <w:uiPriority w:val="34"/>
    <w:qFormat/>
    <w:rsid w:val="00A44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GECO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</cp:revision>
  <dcterms:created xsi:type="dcterms:W3CDTF">2021-11-23T08:53:00Z</dcterms:created>
  <dcterms:modified xsi:type="dcterms:W3CDTF">2021-11-30T14:01:00Z</dcterms:modified>
</cp:coreProperties>
</file>