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2"/>
        <w:gridCol w:w="4502"/>
      </w:tblGrid>
      <w:tr w:rsidR="005F097F" w:rsidRPr="005F097F" w:rsidTr="00C22BDE">
        <w:tc>
          <w:tcPr>
            <w:tcW w:w="5352" w:type="dxa"/>
            <w:shd w:val="clear" w:color="auto" w:fill="auto"/>
          </w:tcPr>
          <w:p w:rsidR="005F097F" w:rsidRPr="005F097F" w:rsidRDefault="005F097F" w:rsidP="005F097F">
            <w:pPr>
              <w:tabs>
                <w:tab w:val="left" w:pos="737"/>
                <w:tab w:val="left" w:pos="8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FF"/>
                <w:sz w:val="28"/>
                <w:szCs w:val="24"/>
                <w:lang w:val="ru-RU" w:eastAsia="ru-RU"/>
              </w:rPr>
            </w:pPr>
          </w:p>
        </w:tc>
        <w:tc>
          <w:tcPr>
            <w:tcW w:w="4502" w:type="dxa"/>
            <w:shd w:val="clear" w:color="auto" w:fill="auto"/>
          </w:tcPr>
          <w:p w:rsidR="005F097F" w:rsidRPr="005F097F" w:rsidRDefault="005F097F" w:rsidP="005F09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09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ЗАТВЕРДЖЕНО </w:t>
            </w:r>
          </w:p>
          <w:p w:rsidR="005F097F" w:rsidRPr="005F097F" w:rsidRDefault="005F097F" w:rsidP="005F09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09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Розпорядження голови </w:t>
            </w:r>
          </w:p>
          <w:p w:rsidR="005F097F" w:rsidRPr="005F097F" w:rsidRDefault="005F097F" w:rsidP="005F09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09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обласної державної адміністрації</w:t>
            </w:r>
          </w:p>
          <w:p w:rsidR="005F097F" w:rsidRPr="00702DE7" w:rsidRDefault="005F097F" w:rsidP="00702DE7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5F09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Pr="005F097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 </w:t>
            </w:r>
            <w:r w:rsidR="00702DE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16</w:t>
            </w:r>
            <w:r w:rsidRPr="005F09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5F09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5F09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</w:t>
            </w:r>
            <w:r w:rsidR="00702DE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215</w:t>
            </w:r>
            <w:bookmarkStart w:id="0" w:name="_GoBack"/>
            <w:bookmarkEnd w:id="0"/>
          </w:p>
        </w:tc>
      </w:tr>
    </w:tbl>
    <w:p w:rsidR="005F097F" w:rsidRDefault="005F097F" w:rsidP="005F0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56B" w:rsidRPr="005F097F" w:rsidRDefault="001A356B" w:rsidP="005F0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97F" w:rsidRPr="005F097F" w:rsidRDefault="005F097F" w:rsidP="005F0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ВИСНОВОК</w:t>
      </w:r>
    </w:p>
    <w:p w:rsidR="00D05E8F" w:rsidRDefault="005F097F" w:rsidP="00D05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Волинської обласної державної адміністрації щодо відповідності</w:t>
      </w:r>
      <w:r w:rsidR="00D05E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F097F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Конституції</w:t>
      </w:r>
    </w:p>
    <w:p w:rsidR="005F097F" w:rsidRPr="005F097F" w:rsidRDefault="005F097F" w:rsidP="00D05E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законам України проектів рішень «Про добровільне</w:t>
      </w:r>
      <w:r w:rsidR="00D05E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F0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об’єднання територіальних громад» щодо добровільного об’єднання територіальних громад селища міського типу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</w:t>
      </w:r>
      <w:r w:rsidR="00D05E8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янівка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Мар</w:t>
      </w:r>
      <w:r w:rsidR="00D05E8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янівської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району Волинської області, сіл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</w:t>
      </w:r>
      <w:proofErr w:type="spellEnd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Борисковичі</w:t>
      </w:r>
      <w:proofErr w:type="spellEnd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Довгів</w:t>
      </w:r>
      <w:proofErr w:type="spellEnd"/>
      <w:r w:rsidRPr="005F097F"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Бранівської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сільської ради</w:t>
      </w:r>
      <w:r w:rsidRPr="005F097F"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району Волинської області, сіл </w:t>
      </w:r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Бужани,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Ржищів</w:t>
      </w:r>
      <w:proofErr w:type="spellEnd"/>
      <w:r w:rsidRPr="005F0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Бужанівської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сільської ради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району Волинської області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, сіл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Цегів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Борочиче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Широке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Цегівської</w:t>
      </w:r>
      <w:proofErr w:type="spellEnd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району Волинської області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у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</w:t>
      </w:r>
      <w:r w:rsidR="00D05E8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янівську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селищну об’єднану територіальну громаду з адміністративним центром у </w:t>
      </w:r>
      <w:r w:rsidRPr="005F097F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селищі міського типу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</w:t>
      </w:r>
      <w:r w:rsidR="00D05E8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янівка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району</w:t>
      </w:r>
      <w:r w:rsidR="00D05E8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Волинської області</w:t>
      </w:r>
    </w:p>
    <w:p w:rsidR="005F097F" w:rsidRDefault="005F097F" w:rsidP="005F09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A356B" w:rsidRPr="005F097F" w:rsidRDefault="001A356B" w:rsidP="005F09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F097F" w:rsidRPr="005F097F" w:rsidRDefault="005F097F" w:rsidP="005F0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</w:t>
      </w:r>
      <w:r w:rsidRPr="004227B4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  <w:lang w:eastAsia="ru-RU"/>
        </w:rPr>
        <w:t xml:space="preserve">Волинською обласною державною адміністрацією розглянуто проекти рішень «Про добровільне об’єднання територіальних громад» щодо добровільного об’єднання територіальних громад 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селища міського типу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Мар</w:t>
      </w:r>
      <w:r w:rsidR="00D05E8F"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’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янівка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Мар</w:t>
      </w:r>
      <w:r w:rsidR="00D05E8F"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’</w:t>
      </w:r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янівської</w:t>
      </w:r>
      <w:proofErr w:type="spellEnd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 xml:space="preserve"> селищної ради </w:t>
      </w:r>
      <w:proofErr w:type="spellStart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Горохівського</w:t>
      </w:r>
      <w:proofErr w:type="spellEnd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 xml:space="preserve"> району Волинської області, сіл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Брани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Борисковичі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Довгів</w:t>
      </w:r>
      <w:proofErr w:type="spellEnd"/>
      <w:r w:rsidRPr="004227B4">
        <w:rPr>
          <w:rFonts w:ascii="Times New Roman CYR" w:eastAsia="Times New Roman" w:hAnsi="Times New Roman CYR" w:cs="Times New Roman"/>
          <w:b/>
          <w:spacing w:val="-2"/>
          <w:sz w:val="24"/>
          <w:szCs w:val="24"/>
          <w:lang w:eastAsia="ru-RU"/>
        </w:rPr>
        <w:t xml:space="preserve"> </w:t>
      </w:r>
      <w:proofErr w:type="spellStart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Бранівської</w:t>
      </w:r>
      <w:proofErr w:type="spellEnd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 xml:space="preserve"> сільської ради</w:t>
      </w:r>
      <w:r w:rsidRPr="004227B4">
        <w:rPr>
          <w:rFonts w:ascii="Times New Roman CYR" w:eastAsia="Times New Roman" w:hAnsi="Times New Roman CYR" w:cs="Times New Roman"/>
          <w:b/>
          <w:spacing w:val="-2"/>
          <w:sz w:val="24"/>
          <w:szCs w:val="24"/>
          <w:lang w:eastAsia="ru-RU"/>
        </w:rPr>
        <w:t xml:space="preserve"> </w:t>
      </w:r>
      <w:proofErr w:type="spellStart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Горохівського</w:t>
      </w:r>
      <w:proofErr w:type="spellEnd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 xml:space="preserve"> району Волинської області, сіл 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Бужани,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Ржищів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Бужанівської</w:t>
      </w:r>
      <w:proofErr w:type="spellEnd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 xml:space="preserve"> сільської ради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 </w:t>
      </w:r>
      <w:proofErr w:type="spellStart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Горохівського</w:t>
      </w:r>
      <w:proofErr w:type="spellEnd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 xml:space="preserve"> району Волинської області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, сіл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Цегів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Борочиче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Широке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Цегівської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сільської ради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 </w:t>
      </w:r>
      <w:proofErr w:type="spellStart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Горохівського</w:t>
      </w:r>
      <w:proofErr w:type="spellEnd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 xml:space="preserve"> району Волинської області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 у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Мар</w:t>
      </w:r>
      <w:r w:rsidR="00D05E8F"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’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янівську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 селищну об’єднану територіальну громаду з адміністративним центром у селищі міського типу </w:t>
      </w:r>
      <w:proofErr w:type="spellStart"/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Мар</w:t>
      </w:r>
      <w:r w:rsidR="00D05E8F"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’</w:t>
      </w:r>
      <w:r w:rsidRPr="004227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янівка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 </w:t>
      </w:r>
      <w:proofErr w:type="spellStart"/>
      <w:r w:rsidRPr="004227B4">
        <w:rPr>
          <w:rFonts w:ascii="Times New Roman CYR" w:eastAsia="Times New Roman" w:hAnsi="Times New Roman CYR" w:cs="Times New Roman"/>
          <w:spacing w:val="-2"/>
          <w:sz w:val="28"/>
          <w:szCs w:val="28"/>
          <w:lang w:eastAsia="ru-RU"/>
        </w:rPr>
        <w:t>Горохівського</w:t>
      </w:r>
      <w:proofErr w:type="spellEnd"/>
      <w:r w:rsidRPr="004227B4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 району Волинської області</w:t>
      </w: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</w:p>
    <w:p w:rsidR="005F097F" w:rsidRPr="005F097F" w:rsidRDefault="0091687E" w:rsidP="005F0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1687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рішення </w:t>
      </w:r>
      <w:proofErr w:type="spellStart"/>
      <w:r w:rsidRPr="0091687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Мар</w:t>
      </w:r>
      <w:r w:rsidR="00D05E8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91687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янівської</w:t>
      </w:r>
      <w:proofErr w:type="spellEnd"/>
      <w:r w:rsidRPr="0091687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селищної</w:t>
      </w:r>
      <w:r w:rsidRPr="0091687E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ради </w:t>
      </w:r>
      <w:proofErr w:type="spellStart"/>
      <w:r w:rsidRPr="0091687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91687E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району Волинської області від 09 лютого 2018 року № 26/16 «Про схвалення проекту рішення </w:t>
      </w:r>
      <w:r w:rsidRPr="0091687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селищної</w:t>
      </w:r>
      <w:r w:rsidRPr="0091687E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ради «Про добровільне об’єднання територіальних громад»</w:t>
      </w:r>
      <w:r w:rsidR="002B3DCB" w:rsidRPr="002B3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DCB" w:rsidRPr="002B3DCB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(зі змінами)</w:t>
      </w:r>
      <w:r w:rsidRPr="0091687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</w:p>
    <w:p w:rsidR="005F097F" w:rsidRPr="005F097F" w:rsidRDefault="005F097F" w:rsidP="005F09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рішення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Бужанівської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сільської ради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району Волинської області від 26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val="ru-RU" w:eastAsia="ru-RU"/>
        </w:rPr>
        <w:t> 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лютого 2018 року № 33/2 «Про схвалення проекту рішення сільської ради «Про добровільне об’єднання територіальних громад»</w:t>
      </w:r>
      <w:r w:rsidR="002B3DCB" w:rsidRPr="002B3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DCB" w:rsidRPr="002B3DCB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(зі змінами)</w:t>
      </w: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</w:p>
    <w:p w:rsidR="005F097F" w:rsidRPr="005F097F" w:rsidRDefault="005F097F" w:rsidP="005F09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рішення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Бранівської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сільської ради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району Волинської області від 15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val="ru-RU" w:eastAsia="ru-RU"/>
        </w:rPr>
        <w:t> 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лютого 2018 року № 28/6 «Про схвалення проекту рішення сільської ради «Про добровільне об’єднання територіальних громад»</w:t>
      </w:r>
      <w:r w:rsidR="002B3DCB" w:rsidRPr="002B3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DCB" w:rsidRPr="002B3DCB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(зі змінами)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,</w:t>
      </w:r>
    </w:p>
    <w:p w:rsidR="005F097F" w:rsidRPr="005F097F" w:rsidRDefault="005F097F" w:rsidP="005F09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рішення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Цегівської</w:t>
      </w:r>
      <w:proofErr w:type="spellEnd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району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Волинської області від 13 лютого 2018 року № 26/2 «Про схвалення проекту рішення </w:t>
      </w:r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сільської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ради «Про добровільне об’єднання територіальних громад»</w:t>
      </w:r>
      <w:r w:rsidR="002B3DCB" w:rsidRPr="002B3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DCB" w:rsidRPr="002B3DCB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(зі змінами)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>.</w:t>
      </w:r>
    </w:p>
    <w:p w:rsidR="005F097F" w:rsidRPr="005F097F" w:rsidRDefault="005F097F" w:rsidP="005F0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За результатами розгляду встановлено, що проекти рішень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Мар</w:t>
      </w:r>
      <w:r w:rsidR="00D05E8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янівської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селищної</w:t>
      </w: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ради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району Волинської області,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Бранівської</w:t>
      </w:r>
      <w:proofErr w:type="spellEnd"/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сільської ради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району Волинської області,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Бужанівської</w:t>
      </w:r>
      <w:proofErr w:type="spellEnd"/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сільської ради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району Волинської області та </w:t>
      </w:r>
      <w:proofErr w:type="spellStart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Цегівської</w:t>
      </w:r>
      <w:proofErr w:type="spellEnd"/>
      <w:r w:rsidRPr="005F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5F097F">
        <w:rPr>
          <w:rFonts w:ascii="Times New Roman" w:eastAsia="Times New Roman" w:hAnsi="Times New Roman" w:cs="Times New Roman"/>
          <w:spacing w:val="-6"/>
          <w:sz w:val="28"/>
          <w:szCs w:val="24"/>
          <w:lang w:eastAsia="ru-RU"/>
        </w:rPr>
        <w:t xml:space="preserve"> </w:t>
      </w:r>
      <w:proofErr w:type="spellStart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Горохівського</w:t>
      </w:r>
      <w:proofErr w:type="spellEnd"/>
      <w:r w:rsidRPr="005F097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району Волинської області</w:t>
      </w: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«Про добровільне об’єднання територіальних громад» відповідають вимогам Конституції та законам України, але не відповідають Перспективному плану формуванн</w:t>
      </w:r>
      <w:r w:rsidR="00D05E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територій громад Волинської області, що затверджений розпорядженням Кабінету Міністрів України від 23 вересня 2015 року № 993-р (у редакції розпорядження Кабінету Міністрів України від 21 червня 2017 року № 422-р), зі змінами, внесеними розпорядженнями Кабінету Міністрів України від 16 травня 2018 року № 328-р, від 13 лютого 2019 року № 65-р.</w:t>
      </w:r>
    </w:p>
    <w:p w:rsidR="005F097F" w:rsidRPr="005F097F" w:rsidRDefault="005F097F" w:rsidP="005F097F">
      <w:pPr>
        <w:tabs>
          <w:tab w:val="left" w:pos="6096"/>
          <w:tab w:val="left" w:pos="963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5F09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Водночас, Законом України «Про добровільне об’єднання територіальних громад» передбачена можливість об’єднання у добровільному форматі.</w:t>
      </w:r>
    </w:p>
    <w:p w:rsidR="005F097F" w:rsidRPr="005F097F" w:rsidRDefault="005F097F" w:rsidP="005F0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5F097F" w:rsidRPr="005F097F" w:rsidRDefault="005F097F" w:rsidP="005F0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5F097F" w:rsidRPr="005F097F" w:rsidRDefault="005F097F" w:rsidP="005F097F">
      <w:pPr>
        <w:tabs>
          <w:tab w:val="left" w:pos="6096"/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97F" w:rsidRPr="005F097F" w:rsidRDefault="005F097F" w:rsidP="005F09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Заступник голови                                                                                 </w:t>
      </w:r>
    </w:p>
    <w:p w:rsidR="005F097F" w:rsidRPr="005F097F" w:rsidRDefault="005F097F" w:rsidP="00965DA7">
      <w:pPr>
        <w:tabs>
          <w:tab w:val="left" w:pos="7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097F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обласної державної адміністрації</w:t>
      </w:r>
      <w:r w:rsidR="00965DA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65DA7" w:rsidRPr="005F097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С.КОШАРУК</w:t>
      </w:r>
    </w:p>
    <w:p w:rsidR="005F097F" w:rsidRPr="005F097F" w:rsidRDefault="005F097F" w:rsidP="005F0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97F" w:rsidRPr="005F097F" w:rsidRDefault="005F097F" w:rsidP="005F0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D55" w:rsidRDefault="006E4D55"/>
    <w:sectPr w:rsidR="006E4D55" w:rsidSect="00D05E8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1B2" w:rsidRDefault="00A161B2">
      <w:pPr>
        <w:spacing w:after="0" w:line="240" w:lineRule="auto"/>
      </w:pPr>
      <w:r>
        <w:separator/>
      </w:r>
    </w:p>
  </w:endnote>
  <w:endnote w:type="continuationSeparator" w:id="0">
    <w:p w:rsidR="00A161B2" w:rsidRDefault="00A1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1B2" w:rsidRDefault="00A161B2">
      <w:pPr>
        <w:spacing w:after="0" w:line="240" w:lineRule="auto"/>
      </w:pPr>
      <w:r>
        <w:separator/>
      </w:r>
    </w:p>
  </w:footnote>
  <w:footnote w:type="continuationSeparator" w:id="0">
    <w:p w:rsidR="00A161B2" w:rsidRDefault="00A16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8704443"/>
      <w:docPartObj>
        <w:docPartGallery w:val="Page Numbers (Top of Page)"/>
        <w:docPartUnique/>
      </w:docPartObj>
    </w:sdtPr>
    <w:sdtEndPr/>
    <w:sdtContent>
      <w:p w:rsidR="00A11907" w:rsidRDefault="00A119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DE7" w:rsidRPr="00702DE7">
          <w:rPr>
            <w:noProof/>
            <w:lang w:val="uk-UA"/>
          </w:rPr>
          <w:t>2</w:t>
        </w:r>
        <w:r>
          <w:fldChar w:fldCharType="end"/>
        </w:r>
      </w:p>
    </w:sdtContent>
  </w:sdt>
  <w:p w:rsidR="009C58B5" w:rsidRDefault="00A161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7F"/>
    <w:rsid w:val="00084737"/>
    <w:rsid w:val="001A356B"/>
    <w:rsid w:val="002B3DCB"/>
    <w:rsid w:val="004227B4"/>
    <w:rsid w:val="004C46B4"/>
    <w:rsid w:val="005F097F"/>
    <w:rsid w:val="006E4D55"/>
    <w:rsid w:val="00702DE7"/>
    <w:rsid w:val="00893A00"/>
    <w:rsid w:val="008C7D69"/>
    <w:rsid w:val="0091687E"/>
    <w:rsid w:val="00965DA7"/>
    <w:rsid w:val="00A10D2D"/>
    <w:rsid w:val="00A11907"/>
    <w:rsid w:val="00A161B2"/>
    <w:rsid w:val="00D05E8F"/>
    <w:rsid w:val="00D4392B"/>
    <w:rsid w:val="00D67AA5"/>
    <w:rsid w:val="00E3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6AEF0"/>
  <w15:chartTrackingRefBased/>
  <w15:docId w15:val="{ED9B1487-91C1-4AB2-90A0-4F65EF80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097F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F097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F0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097F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119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1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2284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2019-04-15T08:24:00Z</cp:lastPrinted>
  <dcterms:created xsi:type="dcterms:W3CDTF">2019-04-15T05:08:00Z</dcterms:created>
  <dcterms:modified xsi:type="dcterms:W3CDTF">2019-04-16T14:02:00Z</dcterms:modified>
</cp:coreProperties>
</file>